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7A" w:rsidRPr="00D96B6D" w:rsidRDefault="00D2745D" w:rsidP="00B50A7A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noProof/>
        </w:rPr>
        <w:pict>
          <v:rect id="Прямоугольник 1" o:spid="_x0000_s1027" style="position:absolute;left:0;text-align:left;margin-left:507.7pt;margin-top:-558pt;width:6pt;height:557.3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WmpAIAABQFAAAOAAAAZHJzL2Uyb0RvYy54bWysVM2O0zAQviPxDpbv3SQl/Um06Wp/KCAt&#10;sNICd9dxGovENrbbdBchIXFF4hF4CC6In32G9I0YO93SAgeEyMGZ8YzH38x848OjVV2hJdOGS5Hh&#10;6CDEiAkqcy7mGX7+bNobY2QsETmppGAZvmIGH03u3jlsVMr6spRVzjSCIMKkjcpwaa1Kg8DQktXE&#10;HEjFBBgLqWtiQdXzINekgeh1FfTDcBg0UudKS8qMgd2zzognPn5RMGqfFoVhFlUZBmzWr9qvM7cG&#10;k0OSzjVRJacbGOQfUNSEC7h0G+qMWIIWmv8WquZUSyMLe0BlHcii4JT5HCCbKPwlm8uSKOZzgeIY&#10;tS2T+X9h6ZPlhUY8h95hJEgNLWo/rt+uP7Tf2pv1u/ZTe9N+Xb9vv7ef2y8ocvVqlEnh2KW60C5j&#10;o84lfWmQkKclEXN2rLVsSkZyQOn9g70DTjFwFM2axzKH68jCSl+6VaFrVFRcPfRgnPTCSe4SKBRa&#10;+a5dbbvGVhZR2BwNgQgYUbCMwtH4XjxwKAOSuoDusNLGPmCyRk7IsAZS+KBkeW5s53rr4hOSFc+n&#10;vKq8ouez00qjJQECTf23iW523SrhnIV0x7qI3Q5ghDuczaH1hHidRP04POknvelwPOrF03jQS0bh&#10;uBdGyUkyDOMkPpu+cQCjOC15njNxzgW7JWcU/13zN2PS0crTEzUZTgb9gc99D73ZTTL035+S1HIh&#10;csiOpK699zeyJbzq5GAfse8BpH3794XwZHD973g0k/kVcEFL6Av0EB4SEEqprzFqYCgzbF4tiGYY&#10;VY8E8CmJ4thNsVfiwagPit61zHYtRFAIlWFqNUadcmq72V8ozecl3NXRS8hjYGHBPRscQztcgNwp&#10;MHo+h80z4WZ7V/dePx+zyQ8AAAD//wMAUEsDBBQABgAIAAAAIQBH9mEH4gAAAA4BAAAPAAAAZHJz&#10;L2Rvd25yZXYueG1sTI/BTsMwEETvSPyDtUhcUGu7pS0KcaqqEhdAlSggrm7sxBHxOordNv17Nqdy&#10;nNmn2Zl8PfiWnWwfm4AK5FQAs1gG02Ct4OvzZfIELCaNRrcBrYKLjbAubm9ynZlwxg972qeaUQjG&#10;TCtwKXUZ57F01us4DZ1FulWh9zqR7Gtuen2mcN/ymRBL7nWD9MHpzm6dLX/3R6/g4W3n37ffP5v5&#10;7mIqtxD9a6pWSt3fDZtnYMkO6QrDWJ+qQ0GdDuGIJrKWtJCLR2IVTKSUS9o1QmK2IvMwmnPgRc7/&#10;zyj+AAAA//8DAFBLAQItABQABgAIAAAAIQC2gziS/gAAAOEBAAATAAAAAAAAAAAAAAAAAAAAAABb&#10;Q29udGVudF9UeXBlc10ueG1sUEsBAi0AFAAGAAgAAAAhADj9If/WAAAAlAEAAAsAAAAAAAAAAAAA&#10;AAAALwEAAF9yZWxzLy5yZWxzUEsBAi0AFAAGAAgAAAAhALM4xaakAgAAFAUAAA4AAAAAAAAAAAAA&#10;AAAALgIAAGRycy9lMm9Eb2MueG1sUEsBAi0AFAAGAAgAAAAhAEf2YQfiAAAADgEAAA8AAAAAAAAA&#10;AAAAAAAA/gQAAGRycy9kb3ducmV2LnhtbFBLBQYAAAAABAAEAPMAAAANBgAAAAA=&#10;" stroked="f">
            <v:stroke joinstyle="round"/>
          </v:rect>
        </w:pict>
      </w:r>
      <w:r w:rsidR="00C40B20" w:rsidRPr="00180256">
        <w:rPr>
          <w:rFonts w:ascii="Arial" w:hAnsi="Arial"/>
          <w:sz w:val="28"/>
          <w:szCs w:val="28"/>
        </w:rPr>
        <w:t xml:space="preserve"> </w:t>
      </w:r>
      <w:r w:rsidR="00B50A7A" w:rsidRPr="00D96B6D">
        <w:rPr>
          <w:rFonts w:ascii="Times New Roman" w:hAnsi="Times New Roman"/>
          <w:caps/>
          <w:sz w:val="28"/>
          <w:szCs w:val="28"/>
        </w:rPr>
        <w:t>АДМИНИСТРАЦИЯ</w:t>
      </w:r>
    </w:p>
    <w:p w:rsidR="00B50A7A" w:rsidRPr="00D96B6D" w:rsidRDefault="00B50A7A" w:rsidP="00B50A7A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D96B6D">
        <w:rPr>
          <w:rFonts w:ascii="Times New Roman" w:hAnsi="Times New Roman"/>
          <w:caps/>
          <w:sz w:val="28"/>
          <w:szCs w:val="28"/>
        </w:rPr>
        <w:t>Козинского сельсовета</w:t>
      </w:r>
    </w:p>
    <w:p w:rsidR="00B50A7A" w:rsidRPr="00D96B6D" w:rsidRDefault="00B50A7A" w:rsidP="00B50A7A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D96B6D">
        <w:rPr>
          <w:rFonts w:ascii="Times New Roman" w:hAnsi="Times New Roman"/>
          <w:caps/>
          <w:sz w:val="28"/>
          <w:szCs w:val="28"/>
        </w:rPr>
        <w:t xml:space="preserve">Усть-Таркского района 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D96B6D">
        <w:rPr>
          <w:rFonts w:ascii="Times New Roman" w:hAnsi="Times New Roman"/>
          <w:caps/>
          <w:sz w:val="28"/>
          <w:szCs w:val="28"/>
        </w:rPr>
        <w:t>Новосибирской области</w:t>
      </w:r>
    </w:p>
    <w:p w:rsidR="00B50A7A" w:rsidRPr="00D96B6D" w:rsidRDefault="00B50A7A" w:rsidP="00B50A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6B6D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B50A7A" w:rsidRPr="00D96B6D" w:rsidRDefault="00B50A7A" w:rsidP="00B50A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6B6D">
        <w:rPr>
          <w:rFonts w:ascii="Times New Roman" w:hAnsi="Times New Roman"/>
          <w:b/>
          <w:sz w:val="28"/>
          <w:szCs w:val="28"/>
        </w:rPr>
        <w:t>ПОСТАНОВЛЕНИЕ</w:t>
      </w:r>
    </w:p>
    <w:p w:rsidR="00B50A7A" w:rsidRPr="00D96B6D" w:rsidRDefault="00B50A7A" w:rsidP="00B50A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0A7A" w:rsidRPr="00D96B6D" w:rsidRDefault="00B50A7A" w:rsidP="00B50A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96B6D">
        <w:rPr>
          <w:rFonts w:ascii="Times New Roman" w:hAnsi="Times New Roman"/>
          <w:sz w:val="28"/>
          <w:szCs w:val="28"/>
        </w:rPr>
        <w:t>с</w:t>
      </w:r>
      <w:proofErr w:type="gramStart"/>
      <w:r w:rsidRPr="00D96B6D">
        <w:rPr>
          <w:rFonts w:ascii="Times New Roman" w:hAnsi="Times New Roman"/>
          <w:sz w:val="28"/>
          <w:szCs w:val="28"/>
        </w:rPr>
        <w:t>.К</w:t>
      </w:r>
      <w:proofErr w:type="gramEnd"/>
      <w:r w:rsidRPr="00D96B6D">
        <w:rPr>
          <w:rFonts w:ascii="Times New Roman" w:hAnsi="Times New Roman"/>
          <w:sz w:val="28"/>
          <w:szCs w:val="28"/>
        </w:rPr>
        <w:t>озино</w:t>
      </w:r>
      <w:proofErr w:type="spellEnd"/>
    </w:p>
    <w:p w:rsidR="00C40B20" w:rsidRPr="00A3605B" w:rsidRDefault="00C40B20" w:rsidP="00B50A7A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5B55" w:rsidRPr="00C40B20" w:rsidRDefault="00C74A4F" w:rsidP="00C40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  </w:t>
      </w:r>
      <w:r w:rsidR="00B50A7A">
        <w:rPr>
          <w:rFonts w:ascii="Times New Roman" w:eastAsia="Calibri" w:hAnsi="Times New Roman" w:cs="Times New Roman"/>
          <w:sz w:val="28"/>
          <w:szCs w:val="28"/>
        </w:rPr>
        <w:t>30</w:t>
      </w:r>
      <w:r w:rsidR="00C40B20">
        <w:rPr>
          <w:rFonts w:ascii="Times New Roman" w:eastAsia="Calibri" w:hAnsi="Times New Roman" w:cs="Times New Roman"/>
          <w:sz w:val="28"/>
          <w:szCs w:val="28"/>
        </w:rPr>
        <w:t>.</w:t>
      </w:r>
      <w:r w:rsidR="00B50A7A">
        <w:rPr>
          <w:rFonts w:ascii="Times New Roman" w:eastAsia="Calibri" w:hAnsi="Times New Roman" w:cs="Times New Roman"/>
          <w:sz w:val="28"/>
          <w:szCs w:val="28"/>
        </w:rPr>
        <w:t>07.</w:t>
      </w:r>
      <w:r w:rsidR="00C40B20">
        <w:rPr>
          <w:rFonts w:ascii="Times New Roman" w:eastAsia="Calibri" w:hAnsi="Times New Roman" w:cs="Times New Roman"/>
          <w:sz w:val="28"/>
          <w:szCs w:val="28"/>
        </w:rPr>
        <w:t>2019</w:t>
      </w:r>
      <w:r w:rsidR="00C40B20" w:rsidRPr="00A3605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№  </w:t>
      </w:r>
      <w:r w:rsidR="00B50A7A">
        <w:rPr>
          <w:rFonts w:ascii="Times New Roman" w:eastAsia="Calibri" w:hAnsi="Times New Roman" w:cs="Times New Roman"/>
          <w:sz w:val="28"/>
          <w:szCs w:val="28"/>
        </w:rPr>
        <w:t>85</w:t>
      </w:r>
      <w:r w:rsidR="00C40B20" w:rsidRPr="00180256">
        <w:rPr>
          <w:rFonts w:ascii="Arial" w:hAnsi="Arial"/>
          <w:sz w:val="28"/>
          <w:szCs w:val="28"/>
        </w:rPr>
        <w:t xml:space="preserve">             </w:t>
      </w:r>
      <w:r w:rsidR="00D2745D">
        <w:rPr>
          <w:sz w:val="28"/>
          <w:szCs w:val="28"/>
        </w:rPr>
        <w:pict>
          <v:rect id="_x0000_s1026" style="position:absolute;margin-left:507.7pt;margin-top:-558pt;width:6pt;height:557.35pt;flip:x y;z-index:251660288;mso-position-horizontal-relative:text;mso-position-vertical-relative:text;v-text-anchor:middle" stroked="f">
            <v:fill color2="black"/>
            <v:stroke joinstyle="round"/>
          </v:rect>
        </w:pict>
      </w:r>
      <w:r w:rsidR="00605B55" w:rsidRPr="00180256">
        <w:rPr>
          <w:rFonts w:ascii="Arial" w:hAnsi="Arial"/>
          <w:sz w:val="28"/>
          <w:szCs w:val="28"/>
        </w:rPr>
        <w:t xml:space="preserve">                </w:t>
      </w:r>
    </w:p>
    <w:p w:rsidR="00605B55" w:rsidRPr="00180256" w:rsidRDefault="00605B55" w:rsidP="00842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1909" w:rsidRDefault="00605B55" w:rsidP="00B50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A7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B50A7A">
        <w:rPr>
          <w:rFonts w:ascii="Times New Roman" w:hAnsi="Times New Roman" w:cs="Times New Roman"/>
          <w:b/>
          <w:sz w:val="28"/>
          <w:szCs w:val="28"/>
        </w:rPr>
        <w:t>П</w:t>
      </w:r>
      <w:r w:rsidR="002508E7" w:rsidRPr="00B50A7A">
        <w:rPr>
          <w:rFonts w:ascii="Times New Roman" w:hAnsi="Times New Roman" w:cs="Times New Roman"/>
          <w:b/>
          <w:sz w:val="28"/>
          <w:szCs w:val="28"/>
        </w:rPr>
        <w:t xml:space="preserve">орядка </w:t>
      </w:r>
      <w:r w:rsidR="00D541FD" w:rsidRPr="00B50A7A">
        <w:rPr>
          <w:rFonts w:ascii="Times New Roman" w:hAnsi="Times New Roman" w:cs="Times New Roman"/>
          <w:b/>
          <w:sz w:val="28"/>
          <w:szCs w:val="28"/>
        </w:rPr>
        <w:t xml:space="preserve">проведения  анализа осуществления </w:t>
      </w:r>
      <w:r w:rsidR="00B50A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1FD" w:rsidRPr="00B50A7A">
        <w:rPr>
          <w:rFonts w:ascii="Times New Roman" w:hAnsi="Times New Roman" w:cs="Times New Roman"/>
          <w:b/>
          <w:sz w:val="28"/>
          <w:szCs w:val="28"/>
        </w:rPr>
        <w:t>главными администраторами бюджетных средств внутреннего финансового контроля и внутреннего финансового аудита</w:t>
      </w:r>
    </w:p>
    <w:p w:rsidR="00B50A7A" w:rsidRDefault="00B50A7A" w:rsidP="00B50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A7A" w:rsidRPr="00B50A7A" w:rsidRDefault="00B50A7A" w:rsidP="00B50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B55" w:rsidRPr="00180256" w:rsidRDefault="002122B4" w:rsidP="00B50A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2B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="00263D6F" w:rsidRPr="00F764A4">
        <w:rPr>
          <w:rFonts w:ascii="Times New Roman" w:hAnsi="Times New Roman" w:cs="Times New Roman"/>
          <w:sz w:val="28"/>
          <w:szCs w:val="28"/>
        </w:rPr>
        <w:t>стать</w:t>
      </w:r>
      <w:r w:rsidR="00263D6F">
        <w:rPr>
          <w:rFonts w:ascii="Times New Roman" w:hAnsi="Times New Roman" w:cs="Times New Roman"/>
          <w:sz w:val="28"/>
          <w:szCs w:val="28"/>
        </w:rPr>
        <w:t>ей</w:t>
      </w:r>
      <w:r w:rsidR="00263D6F" w:rsidRPr="00F764A4">
        <w:rPr>
          <w:rFonts w:ascii="Times New Roman" w:hAnsi="Times New Roman" w:cs="Times New Roman"/>
          <w:sz w:val="28"/>
          <w:szCs w:val="28"/>
        </w:rPr>
        <w:t xml:space="preserve"> 157 Бюджетного кодекса Российской Федерации</w:t>
      </w:r>
      <w:r w:rsidR="00263D6F" w:rsidRPr="005027EE">
        <w:rPr>
          <w:rFonts w:ascii="Times New Roman" w:hAnsi="Times New Roman" w:cs="Times New Roman"/>
          <w:sz w:val="28"/>
          <w:szCs w:val="28"/>
        </w:rPr>
        <w:t xml:space="preserve"> </w:t>
      </w:r>
      <w:r w:rsidR="002C2207" w:rsidRPr="005027EE">
        <w:rPr>
          <w:rFonts w:ascii="Times New Roman" w:hAnsi="Times New Roman" w:cs="Times New Roman"/>
          <w:sz w:val="28"/>
          <w:szCs w:val="28"/>
        </w:rPr>
        <w:t>Бюджетн</w:t>
      </w:r>
      <w:r w:rsidR="002C2207">
        <w:rPr>
          <w:rFonts w:ascii="Times New Roman" w:hAnsi="Times New Roman" w:cs="Times New Roman"/>
          <w:sz w:val="28"/>
          <w:szCs w:val="28"/>
        </w:rPr>
        <w:t>ого</w:t>
      </w:r>
      <w:r w:rsidR="002C2207" w:rsidRPr="005027E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C2207" w:rsidRPr="00A13349">
          <w:rPr>
            <w:rFonts w:ascii="Times New Roman" w:hAnsi="Times New Roman" w:cs="Times New Roman"/>
            <w:sz w:val="28"/>
            <w:szCs w:val="28"/>
          </w:rPr>
          <w:t>кодек</w:t>
        </w:r>
        <w:r w:rsidR="002C2207">
          <w:rPr>
            <w:rFonts w:ascii="Times New Roman" w:hAnsi="Times New Roman" w:cs="Times New Roman"/>
            <w:sz w:val="28"/>
            <w:szCs w:val="28"/>
          </w:rPr>
          <w:t>са</w:t>
        </w:r>
      </w:hyperlink>
      <w:r w:rsidR="002C2207">
        <w:t xml:space="preserve"> </w:t>
      </w:r>
      <w:r w:rsidR="002C2207" w:rsidRPr="00A13349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 </w:t>
      </w:r>
      <w:hyperlink r:id="rId10" w:history="1">
        <w:r w:rsidR="002C2207" w:rsidRPr="00A1334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C2207" w:rsidRPr="00A13349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Pr="00180256">
        <w:rPr>
          <w:rFonts w:ascii="Times New Roman" w:hAnsi="Times New Roman" w:cs="Times New Roman"/>
          <w:sz w:val="28"/>
          <w:szCs w:val="28"/>
        </w:rPr>
        <w:t xml:space="preserve"> </w:t>
      </w:r>
      <w:r w:rsidR="00605B55" w:rsidRPr="0018025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B50A7A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B50A7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40B20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C40B20">
        <w:rPr>
          <w:rFonts w:ascii="Times New Roman" w:hAnsi="Times New Roman" w:cs="Times New Roman"/>
          <w:sz w:val="28"/>
          <w:szCs w:val="28"/>
        </w:rPr>
        <w:t xml:space="preserve"> </w:t>
      </w:r>
      <w:r w:rsidR="00605B55" w:rsidRPr="0018025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C40B20" w:rsidRPr="00C40B20">
        <w:rPr>
          <w:rFonts w:ascii="Times New Roman" w:hAnsi="Times New Roman" w:cs="Times New Roman"/>
          <w:sz w:val="28"/>
          <w:szCs w:val="28"/>
        </w:rPr>
        <w:t>постановляет</w:t>
      </w:r>
      <w:r w:rsidR="00605B55" w:rsidRPr="00C40B20">
        <w:rPr>
          <w:rFonts w:ascii="Times New Roman" w:hAnsi="Times New Roman" w:cs="Times New Roman"/>
          <w:sz w:val="28"/>
          <w:szCs w:val="28"/>
        </w:rPr>
        <w:t>:</w:t>
      </w:r>
    </w:p>
    <w:p w:rsidR="00605B55" w:rsidRDefault="00605B55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256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508E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263D6F" w:rsidRPr="00F764A4">
        <w:rPr>
          <w:rFonts w:ascii="Times New Roman" w:hAnsi="Times New Roman" w:cs="Times New Roman"/>
          <w:sz w:val="28"/>
          <w:szCs w:val="28"/>
        </w:rPr>
        <w:t>проведения  анализа осуществления главными администраторами бюджетных средств внутреннего финансового контроля и внутреннего финансового аудита</w:t>
      </w:r>
      <w:r w:rsidR="002C2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2207">
        <w:rPr>
          <w:rFonts w:ascii="Times New Roman" w:hAnsi="Times New Roman" w:cs="Times New Roman"/>
          <w:sz w:val="28"/>
          <w:szCs w:val="28"/>
        </w:rPr>
        <w:t xml:space="preserve"> </w:t>
      </w:r>
      <w:r w:rsidR="002508E7">
        <w:rPr>
          <w:rFonts w:ascii="Times New Roman" w:hAnsi="Times New Roman" w:cs="Times New Roman"/>
          <w:sz w:val="28"/>
          <w:szCs w:val="28"/>
        </w:rPr>
        <w:t>(Приложение</w:t>
      </w:r>
      <w:r w:rsidRPr="00180256">
        <w:rPr>
          <w:rFonts w:ascii="Times New Roman" w:hAnsi="Times New Roman" w:cs="Times New Roman"/>
          <w:sz w:val="28"/>
          <w:szCs w:val="28"/>
        </w:rPr>
        <w:t>).</w:t>
      </w:r>
    </w:p>
    <w:p w:rsidR="00C40B20" w:rsidRPr="00C40B20" w:rsidRDefault="00C40B20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B20">
        <w:rPr>
          <w:rFonts w:ascii="Times New Roman" w:hAnsi="Times New Roman" w:cs="Times New Roman"/>
          <w:sz w:val="28"/>
          <w:szCs w:val="28"/>
        </w:rPr>
        <w:t xml:space="preserve">2. </w:t>
      </w:r>
      <w:r w:rsidR="00B50A7A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 в периодическом печатном издании «Бюллетень </w:t>
      </w:r>
      <w:proofErr w:type="spellStart"/>
      <w:r w:rsidR="00B50A7A">
        <w:rPr>
          <w:rFonts w:ascii="Times New Roman" w:eastAsia="Times New Roman" w:hAnsi="Times New Roman" w:cs="Times New Roman"/>
          <w:sz w:val="28"/>
          <w:szCs w:val="28"/>
        </w:rPr>
        <w:t>Козинского</w:t>
      </w:r>
      <w:proofErr w:type="spellEnd"/>
      <w:r w:rsidR="00B50A7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50A7A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B50A7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области» и на официальном сайте администрации </w:t>
      </w:r>
      <w:proofErr w:type="spellStart"/>
      <w:r w:rsidR="00B50A7A">
        <w:rPr>
          <w:rFonts w:ascii="Times New Roman" w:eastAsia="Times New Roman" w:hAnsi="Times New Roman" w:cs="Times New Roman"/>
          <w:sz w:val="28"/>
          <w:szCs w:val="28"/>
        </w:rPr>
        <w:t>Козинского</w:t>
      </w:r>
      <w:proofErr w:type="spellEnd"/>
      <w:r w:rsidR="00B50A7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50A7A"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spellEnd"/>
      <w:r w:rsidR="00B50A7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B50A7A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="00B50A7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50A7A" w:rsidRPr="00AE556E" w:rsidRDefault="00C40B20" w:rsidP="00B50A7A">
      <w:pPr>
        <w:adjustRightInd w:val="0"/>
        <w:spacing w:after="0" w:line="240" w:lineRule="auto"/>
        <w:ind w:firstLine="360"/>
        <w:contextualSpacing/>
        <w:jc w:val="both"/>
        <w:rPr>
          <w:sz w:val="26"/>
          <w:szCs w:val="26"/>
        </w:rPr>
      </w:pPr>
      <w:r w:rsidRPr="00C40B20">
        <w:rPr>
          <w:rFonts w:ascii="Times New Roman" w:hAnsi="Times New Roman" w:cs="Times New Roman"/>
          <w:sz w:val="28"/>
          <w:szCs w:val="28"/>
        </w:rPr>
        <w:t xml:space="preserve">3. </w:t>
      </w:r>
      <w:r w:rsidR="00B50A7A" w:rsidRPr="00335AF0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</w:t>
      </w:r>
      <w:r w:rsidR="00B50A7A" w:rsidRPr="00335AF0">
        <w:rPr>
          <w:rFonts w:ascii="Times New Roman" w:eastAsia="Calibri" w:hAnsi="Times New Roman" w:cs="Times New Roman"/>
          <w:sz w:val="28"/>
          <w:szCs w:val="28"/>
        </w:rPr>
        <w:t>опубликования</w:t>
      </w:r>
      <w:r w:rsidR="00B50A7A" w:rsidRPr="00335AF0">
        <w:rPr>
          <w:rFonts w:ascii="Times New Roman" w:hAnsi="Times New Roman" w:cs="Times New Roman"/>
          <w:sz w:val="28"/>
          <w:szCs w:val="28"/>
        </w:rPr>
        <w:t>.</w:t>
      </w: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B50A7A" w:rsidRDefault="00B50A7A" w:rsidP="00B50A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50A7A" w:rsidRDefault="00B50A7A" w:rsidP="00B50A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50A7A" w:rsidRDefault="00B50A7A" w:rsidP="00B50A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Г.В. Уткина </w:t>
      </w: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7A" w:rsidRDefault="00B50A7A" w:rsidP="00B50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0B20" w:rsidRPr="00B50A7A" w:rsidRDefault="00C74A4F" w:rsidP="00C40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0A7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40B20" w:rsidRPr="00B50A7A" w:rsidRDefault="00C40B20" w:rsidP="00C40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0A7A">
        <w:rPr>
          <w:rFonts w:ascii="Times New Roman" w:hAnsi="Times New Roman" w:cs="Times New Roman"/>
          <w:sz w:val="24"/>
          <w:szCs w:val="24"/>
        </w:rPr>
        <w:t>УТВЕРЖДЕН</w:t>
      </w:r>
      <w:r w:rsidR="00B50A7A">
        <w:rPr>
          <w:rFonts w:ascii="Times New Roman" w:hAnsi="Times New Roman" w:cs="Times New Roman"/>
          <w:sz w:val="24"/>
          <w:szCs w:val="24"/>
        </w:rPr>
        <w:t>О</w:t>
      </w:r>
      <w:r w:rsidRPr="00B50A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B20" w:rsidRPr="00B50A7A" w:rsidRDefault="00C40B20" w:rsidP="00C40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0A7A">
        <w:rPr>
          <w:rFonts w:ascii="Times New Roman" w:hAnsi="Times New Roman" w:cs="Times New Roman"/>
          <w:sz w:val="24"/>
          <w:szCs w:val="24"/>
        </w:rPr>
        <w:t xml:space="preserve">        постановлением  администрации </w:t>
      </w:r>
    </w:p>
    <w:p w:rsidR="00C40B20" w:rsidRPr="00B50A7A" w:rsidRDefault="00C40B20" w:rsidP="00C40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0A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spellStart"/>
      <w:r w:rsidR="00B50A7A">
        <w:rPr>
          <w:rFonts w:ascii="Times New Roman" w:hAnsi="Times New Roman" w:cs="Times New Roman"/>
          <w:sz w:val="24"/>
          <w:szCs w:val="24"/>
        </w:rPr>
        <w:t>Козинского</w:t>
      </w:r>
      <w:proofErr w:type="spellEnd"/>
      <w:r w:rsidR="00B50A7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0A7A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B50A7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C40B20" w:rsidRPr="00B50A7A" w:rsidRDefault="00C40B20" w:rsidP="00C40B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0A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Новосибирской области</w:t>
      </w:r>
    </w:p>
    <w:p w:rsidR="00C40B20" w:rsidRPr="00B50A7A" w:rsidRDefault="00C40B20" w:rsidP="00C40B2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50A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от  </w:t>
      </w:r>
      <w:r w:rsidR="00C74A4F" w:rsidRPr="00B50A7A">
        <w:rPr>
          <w:rFonts w:ascii="Times New Roman" w:hAnsi="Times New Roman" w:cs="Times New Roman"/>
          <w:sz w:val="24"/>
          <w:szCs w:val="24"/>
        </w:rPr>
        <w:t xml:space="preserve">  </w:t>
      </w:r>
      <w:r w:rsidR="00B50A7A">
        <w:rPr>
          <w:rFonts w:ascii="Times New Roman" w:hAnsi="Times New Roman" w:cs="Times New Roman"/>
          <w:sz w:val="24"/>
          <w:szCs w:val="24"/>
        </w:rPr>
        <w:t>30.07</w:t>
      </w:r>
      <w:r w:rsidR="00C74A4F" w:rsidRPr="00B50A7A">
        <w:rPr>
          <w:rFonts w:ascii="Times New Roman" w:hAnsi="Times New Roman" w:cs="Times New Roman"/>
          <w:sz w:val="24"/>
          <w:szCs w:val="24"/>
        </w:rPr>
        <w:t>.2019 г. №</w:t>
      </w:r>
      <w:r w:rsidR="00B50A7A">
        <w:rPr>
          <w:rFonts w:ascii="Times New Roman" w:hAnsi="Times New Roman" w:cs="Times New Roman"/>
          <w:sz w:val="24"/>
          <w:szCs w:val="24"/>
        </w:rPr>
        <w:t xml:space="preserve"> 85</w:t>
      </w:r>
    </w:p>
    <w:p w:rsidR="00831909" w:rsidRDefault="00831909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31909" w:rsidRDefault="00831909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31909" w:rsidRDefault="00831909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0B20" w:rsidRPr="004403C4" w:rsidRDefault="00C40B20" w:rsidP="00C40B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03C4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C40B20" w:rsidRPr="004403C4" w:rsidRDefault="00C40B20" w:rsidP="00C40B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03C4">
        <w:rPr>
          <w:rFonts w:ascii="Times New Roman" w:hAnsi="Times New Roman" w:cs="Times New Roman"/>
          <w:b/>
          <w:sz w:val="26"/>
          <w:szCs w:val="26"/>
        </w:rPr>
        <w:t>проведения анализа осуществления главными администраторами бюджетных средств бюджетных полномочий по внутреннему финансовому контролю и внутреннему финансовому аудиту</w:t>
      </w:r>
    </w:p>
    <w:p w:rsidR="00C74A4F" w:rsidRPr="004403C4" w:rsidRDefault="00C74A4F" w:rsidP="00C40B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0B20" w:rsidRPr="004403C4" w:rsidRDefault="00C40B20" w:rsidP="00B50A7A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403C4">
        <w:rPr>
          <w:rFonts w:ascii="Times New Roman" w:hAnsi="Times New Roman" w:cs="Times New Roman"/>
          <w:sz w:val="26"/>
          <w:szCs w:val="26"/>
          <w:u w:val="single"/>
        </w:rPr>
        <w:t>I. Общие положения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Настоящий Порядок разработан в целях обеспечения реализации должностным лицом, осуществляющим муниципальный финансовый контроль, бюджетных полномочий, определенных положениями пункта 4 статьи 157 Бюджетного кодекса Российской Федерации, и устанавливает правила проведения анализа осуществления бюджетных полномочий главного распорядителя бюджетных средств, главного администратора доходов бюджета, главного администратора источников финансирования дефицита бюджета, имеющих подведомственную сеть, по осуществлению внутреннего финансового контроля и внутреннего финансового аудита (далее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– главные администраторы бюджетных средств), определенных положениями статьи 160.2-1. Бюджетного кодекса Российской Федерации (далее – бюджетные полномочия). 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1.2. Проведение анализа осуществления бюджетных полномочий главных администраторов бюджетных средств, организуется и осуществляется в соответствии с законодательством Российской Федерации, нормативными правовыми и иными актами администрации </w:t>
      </w:r>
      <w:proofErr w:type="spellStart"/>
      <w:r w:rsidR="00B50A7A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B50A7A" w:rsidRPr="004403C4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района, а также настоящим Порядком.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1.3. Целью анализа является совершенствование исполнения бюджетных полномочий главных администраторов бюджетных средств.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1.4. Задачами анализа являются: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оценка исполнения бюджетных полномочий главных администраторов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выявление недостатков в организации исполнения бюджетных полномочий главных администраторов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формирование предложений о совершенствовании исполнения бюджетных полномочий главных администраторов бюджетных средств и методического обеспечения соответствующей деятельности главных администраторов бюджетных средств.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1.5. Анализу подлежит исполнение главными администраторами бюджетных средств бюджетных полномочий, указанных в пункте 1.1. настоящего Порядка, в том числе: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03C4">
        <w:rPr>
          <w:rFonts w:ascii="Times New Roman" w:hAnsi="Times New Roman" w:cs="Times New Roman"/>
          <w:sz w:val="26"/>
          <w:szCs w:val="26"/>
        </w:rPr>
        <w:t xml:space="preserve">- по внутреннему финансовому контролю, направленному на соблюдение внутренних стандартов и процедур составления и исполнения бюджета по доходам, расходам и источникам финансирования дефицита бюджета, включая расходы на закупку товаров, работ, услуг для обеспечения муниципальных нужд, составления бюджетной отчетности и ведения бюджетного учета этим главным </w:t>
      </w:r>
      <w:r w:rsidRPr="004403C4">
        <w:rPr>
          <w:rFonts w:ascii="Times New Roman" w:hAnsi="Times New Roman" w:cs="Times New Roman"/>
          <w:sz w:val="26"/>
          <w:szCs w:val="26"/>
        </w:rPr>
        <w:lastRenderedPageBreak/>
        <w:t>администратором бюджетных средств и подведомственными ему администраторами бюджетных средств и муниципальными учреждениями;</w:t>
      </w:r>
      <w:proofErr w:type="gramEnd"/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по внутреннему финансовому аудиту, осуществляемому в целях оценки надежности внутреннего финансового контроля и подготовки рекомендаций по повышению его эффективности,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по подготовке и организации мер по повышению экономности и результативности использования бюджетных средств.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C40B20" w:rsidRPr="004403C4" w:rsidRDefault="00C40B20" w:rsidP="004403C4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403C4">
        <w:rPr>
          <w:rFonts w:ascii="Times New Roman" w:hAnsi="Times New Roman" w:cs="Times New Roman"/>
          <w:sz w:val="26"/>
          <w:szCs w:val="26"/>
          <w:u w:val="single"/>
        </w:rPr>
        <w:t xml:space="preserve">II. Организация и планирование </w:t>
      </w:r>
      <w:proofErr w:type="gramStart"/>
      <w:r w:rsidRPr="004403C4">
        <w:rPr>
          <w:rFonts w:ascii="Times New Roman" w:hAnsi="Times New Roman" w:cs="Times New Roman"/>
          <w:sz w:val="26"/>
          <w:szCs w:val="26"/>
          <w:u w:val="single"/>
        </w:rPr>
        <w:t>проведения анализа исполнения бюджетных полномочий главных администраторов бюджетных средств</w:t>
      </w:r>
      <w:proofErr w:type="gramEnd"/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2.1. Анализ исполнения бюджетных полномочий главных администраторов бюджетных сре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оводится должностными лицами, осуществляющими муниципальный финансовый контроль. 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2.2. Анализ проводится в соответствии с Планом проверок (далее – План), который утверждается </w:t>
      </w:r>
      <w:r w:rsidR="004403C4" w:rsidRPr="004403C4"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403C4">
        <w:rPr>
          <w:rFonts w:ascii="Times New Roman" w:hAnsi="Times New Roman" w:cs="Times New Roman"/>
          <w:sz w:val="26"/>
          <w:szCs w:val="26"/>
        </w:rPr>
        <w:t xml:space="preserve"> на соответствующий год.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Проведение анализа исполнения бюджетных полномочий главных администраторов бюджетных средств, не предусмотренного в Плане, допускается по решению главы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района. 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2.3. Анализ исполнения бюджетных полномочий главных администраторов бюджетных сре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>оводится ежегодно. Планирование проведения анализа осуществляется с применением риск - ориентированного подхода.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Количество главных администраторов бюджетных средств, включенных в План, должно составлять не менее 10 % от общего количества главных администраторов бюджетных средств, действующих на территории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 на момент утверждения Плана. 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2.4. Срок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проведения анализа исполнения бюджетных полномочий одного главного администратора бюджетных средств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не может превышать 30 календарных дней.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C40B20" w:rsidRPr="004403C4" w:rsidRDefault="00C40B20" w:rsidP="004403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03C4">
        <w:rPr>
          <w:rFonts w:ascii="Times New Roman" w:hAnsi="Times New Roman" w:cs="Times New Roman"/>
          <w:b/>
          <w:sz w:val="26"/>
          <w:szCs w:val="26"/>
        </w:rPr>
        <w:t xml:space="preserve">III. Проведение </w:t>
      </w:r>
      <w:proofErr w:type="gramStart"/>
      <w:r w:rsidRPr="004403C4">
        <w:rPr>
          <w:rFonts w:ascii="Times New Roman" w:hAnsi="Times New Roman" w:cs="Times New Roman"/>
          <w:b/>
          <w:sz w:val="26"/>
          <w:szCs w:val="26"/>
        </w:rPr>
        <w:t>анализа исполнения бюджетных полномочий главных администраторов бюджетных средств</w:t>
      </w:r>
      <w:proofErr w:type="gramEnd"/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3.1. Анализ исполнения бюджетных полномочий главных администраторов бюджетных сре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оводится в соответствии с Планом, утвержденным </w:t>
      </w:r>
      <w:r w:rsidR="004403C4" w:rsidRPr="004403C4"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403C4">
        <w:rPr>
          <w:rFonts w:ascii="Times New Roman" w:hAnsi="Times New Roman" w:cs="Times New Roman"/>
          <w:sz w:val="26"/>
          <w:szCs w:val="26"/>
        </w:rPr>
        <w:t>, должностными лицами, осуществляющими муниципальный финансовый контроль.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В Плане указываются: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наименование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анализируемый период исполнения бюджетных полномочий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основание для проведения анализа исполнения бюджетных полномочий главного администратора бюджетных средств (пункт Плана);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дата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начала анализа исполнения бюджетных полномочий главного администратора бюджетных средств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и срок его проведения;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должность, фамилия, имя, отчество должностного лица, ответственного за проведение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анализа исполнения бюджетных полномочий главного администратора бюджетных средств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>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lastRenderedPageBreak/>
        <w:t xml:space="preserve">3.2. Анализ исполнения бюджетных полномочий главного администратора бюджетных средств осуществляется путем проведения выездной или камеральной проверки на основании информации и документов, представленных главным администратором бюджетных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средств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по запросу уполномоченным на проведение контрольных мероприятий лица.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3.3. Запрос о представлении документов и информации направляется в адрес главного администратора бюджетных средств одновременно с Планом, в течение 3 рабочих дней со дня утверждения Плана.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В запросе указываются: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наименование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реквизиты Плана, на основании которого проводится анализ исполнения бюджетных полномочий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срок представления документов и информации;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перечень документов и информации, которые необходимо представить.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3.4. При анализе исполнения бюджетных полномочий главного администратора бюджетных средств обязательному изучению подлежат: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деятельность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-порядок осуществления полномочий главного администратора бюджетных средств, регламентирующий деятельность по осуществлению внутреннего финансового контроля и внутреннего финансового аудита  (далее - Порядок осуществления полномочий), на предмет соответствия Бюджетному кодексу Российской Федерации, указаниям Министерства финансов Российской Федерации, нормативным правовым актам администрации</w:t>
      </w:r>
      <w:r w:rsidR="004403C4" w:rsidRPr="004403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403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района, а также его соблюдение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>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а)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проведении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проверок, ревизий и обследований по внутреннему финансовому контролю и внутреннему финансовому аудиту, реализации результатов контрольных мероприятий;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б)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объектам контроля актов, заключений, замечаний и предложений по устранению выявленных недостатков и нарушений;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в) подготовке предложений по повышению экономности и результативности использования средств районного бюджета. 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г)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материалов в контрольный отдел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3.5. При изучении деятельности главного администратора бюджетных средств анализируются: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функции и полномочия главного администратора бюджетных средств, в частности на предмет функциональной независимости;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организационно-штатная структура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количество подведомственных ему администраторов бюджетных средств и муниципальных учреждений;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- процедуры внутреннего информационного обмена и координации деятельности </w:t>
      </w:r>
      <w:r w:rsidR="004403C4" w:rsidRPr="004403C4">
        <w:rPr>
          <w:rFonts w:ascii="Times New Roman" w:hAnsi="Times New Roman" w:cs="Times New Roman"/>
          <w:sz w:val="26"/>
          <w:szCs w:val="26"/>
        </w:rPr>
        <w:t xml:space="preserve"> </w:t>
      </w:r>
      <w:r w:rsidRPr="004403C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4403C4" w:rsidRPr="004403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района, правоохранительными органами и органами прокуратуры на предмет координации деятельности, содействия при проведении контрольных мероприятий и своевременности информирования об установленных фактах нарушений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3.6. При изучении Порядка осуществления полномочий и его исполнения анализируются: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lastRenderedPageBreak/>
        <w:t>- вопросы планирования проведения проверок, ревизий, обследований, а также их проведения на внеплановой основе, в частности на предмет применения при определении объектов контроля риск - ориентированного подхода (наличия соответствующей методики), наличия и выполнения плана контрольной работы;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соответствие процедур назначения, проведения и оформления результатов проверок, ревизий, обследований утвержденному Порядку осуществления полномочий, в том числе на предмет последовательности и своевременности процедур;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- ведение мониторинга устранения выявленных нарушений и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исполнения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направленных в адрес проверяемого объекта контроля предложений по устранению выявленных нарушений, а также наличие указаний, рекомендаций и форм по учету, реестра выявленных нарушений, их устранения, направленных предложений;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результативность проведения ревизий, проверок и обследований, а также последовательность и своевременность направления объектам контроля актов, заключений, предложений по устранению выявленных нарушений, в том числе на предмет их оформления и представления докладов (информации) руководителю главного администратора бюджетных средств и органу (должностному лицу), осуществляющему муниципальный финансовый контроль.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3.7. При изучении процедуры направления информации и документов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должностным лицам, осуществляющим муниципальный финансовый контроль и в правоохранительные органы анализируется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своевременность направления информации и документов в указанные органы при установлении фактов совершения действия (бездействия), содержащих признаки состава преступления при использовании бюджетных средств.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C40B20" w:rsidRPr="004403C4" w:rsidRDefault="00C40B20" w:rsidP="004403C4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403C4">
        <w:rPr>
          <w:rFonts w:ascii="Times New Roman" w:hAnsi="Times New Roman" w:cs="Times New Roman"/>
          <w:sz w:val="26"/>
          <w:szCs w:val="26"/>
          <w:u w:val="single"/>
        </w:rPr>
        <w:t xml:space="preserve">IV. Оформление </w:t>
      </w:r>
      <w:proofErr w:type="gramStart"/>
      <w:r w:rsidRPr="004403C4">
        <w:rPr>
          <w:rFonts w:ascii="Times New Roman" w:hAnsi="Times New Roman" w:cs="Times New Roman"/>
          <w:sz w:val="26"/>
          <w:szCs w:val="26"/>
          <w:u w:val="single"/>
        </w:rPr>
        <w:t>результатов анализа исполнения бюджетных полномочий главных администраторов бюджетных средств</w:t>
      </w:r>
      <w:proofErr w:type="gramEnd"/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4.1. По результатам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анализа</w:t>
      </w:r>
      <w:r w:rsidR="004403C4" w:rsidRPr="004403C4">
        <w:rPr>
          <w:rFonts w:ascii="Times New Roman" w:hAnsi="Times New Roman" w:cs="Times New Roman"/>
          <w:sz w:val="26"/>
          <w:szCs w:val="26"/>
        </w:rPr>
        <w:t xml:space="preserve"> </w:t>
      </w:r>
      <w:r w:rsidRPr="004403C4">
        <w:rPr>
          <w:rFonts w:ascii="Times New Roman" w:hAnsi="Times New Roman" w:cs="Times New Roman"/>
          <w:sz w:val="26"/>
          <w:szCs w:val="26"/>
        </w:rPr>
        <w:t xml:space="preserve"> исполнения бюджетных полномочий главных администраторов бюджетных средств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 xml:space="preserve"> должностными лицами, осуществляющими муниципальный финансовый контроль, подготавливается заключение о соответствии исполнения бюджетных полномочий главного администратора бюджетных средств бюджетному законодательству Российской Федерации (далее - Заключение).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4.2. Заключение должно содержать: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а) наименование главного администратора бюджетных средств, исполнение бюджетных полномочий которого анализировалось;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б) реквизиты Плана, на основании которого проводился анализ исполнения бюджетных полномочий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в) анализируемый период исполнения бюджетных полномочий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г) описание проведенного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>анализа исполнения бюджетных полномочий главного администратора бюджетных средств</w:t>
      </w:r>
      <w:proofErr w:type="gramEnd"/>
      <w:r w:rsidRPr="004403C4">
        <w:rPr>
          <w:rFonts w:ascii="Times New Roman" w:hAnsi="Times New Roman" w:cs="Times New Roman"/>
          <w:sz w:val="26"/>
          <w:szCs w:val="26"/>
        </w:rPr>
        <w:t>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д) информацию о текущем состоянии исполнения бюджетных полномочий главного администратора бюджетных средств в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</w:t>
      </w:r>
      <w:r w:rsidR="004403C4" w:rsidRPr="004403C4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4403C4" w:rsidRPr="004403C4">
        <w:rPr>
          <w:rFonts w:ascii="Times New Roman" w:hAnsi="Times New Roman" w:cs="Times New Roman"/>
          <w:sz w:val="26"/>
          <w:szCs w:val="26"/>
        </w:rPr>
        <w:t>е</w:t>
      </w:r>
      <w:r w:rsidRPr="004403C4">
        <w:rPr>
          <w:rFonts w:ascii="Times New Roman" w:hAnsi="Times New Roman" w:cs="Times New Roman"/>
          <w:sz w:val="26"/>
          <w:szCs w:val="26"/>
        </w:rPr>
        <w:t>, в том числе оценку результативности и качества осуществляемого контроля;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е) информацию о выявленных недостатках исполнения бюджетных полномочий главного администратора бюджетных средств;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ж) информацию о непредставлении главным администратором бюджетных средств информации и (или) документов либо представлении документов, содержащих неполную или недостоверную информацию;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lastRenderedPageBreak/>
        <w:t>з) предложения и рекомендации по совершенствованию исполнения бюджетных полномочий главного администратора бюджетных средств.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4.3. Заключение подписывается должностными лицами, осуществляющими муниципальный финансовый контроль, уполномоченным на  проведении анализа исполнения бюджетных полномочий главного администратора бюджетных средств, и в течение 3 рабочих дней направляется главному администратору бюджетных средств, в котором проводился указанный анализ.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C40B20" w:rsidRPr="004403C4" w:rsidRDefault="00C40B20" w:rsidP="004403C4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403C4">
        <w:rPr>
          <w:rFonts w:ascii="Times New Roman" w:hAnsi="Times New Roman" w:cs="Times New Roman"/>
          <w:sz w:val="26"/>
          <w:szCs w:val="26"/>
          <w:u w:val="single"/>
        </w:rPr>
        <w:t xml:space="preserve">V. Подготовка отчетности по результатам проведенного </w:t>
      </w:r>
      <w:proofErr w:type="gramStart"/>
      <w:r w:rsidRPr="004403C4">
        <w:rPr>
          <w:rFonts w:ascii="Times New Roman" w:hAnsi="Times New Roman" w:cs="Times New Roman"/>
          <w:sz w:val="26"/>
          <w:szCs w:val="26"/>
          <w:u w:val="single"/>
        </w:rPr>
        <w:t>анализа исполнения бюджетных полномочий главных администраторов бюджетных средств</w:t>
      </w:r>
      <w:proofErr w:type="gramEnd"/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5.1. </w:t>
      </w:r>
      <w:proofErr w:type="gramStart"/>
      <w:r w:rsidRPr="004403C4">
        <w:rPr>
          <w:rFonts w:ascii="Times New Roman" w:hAnsi="Times New Roman" w:cs="Times New Roman"/>
          <w:sz w:val="26"/>
          <w:szCs w:val="26"/>
        </w:rPr>
        <w:t xml:space="preserve">Ежегодно при составлении отчета о проделанной работе по осуществлению муниципального финансового контроля уполномоченные должностные лица отражают в нем результаты проведенного анализа исполнения бюджетных полномочий главных администраторов бюджетных средств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 в отчетном году  и в срок до 01 марта года, следующего за отчетным, направляют его главе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 (далее – аналитический отчет).</w:t>
      </w:r>
      <w:proofErr w:type="gramEnd"/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5.2. Аналитический отчет должен содержать: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- информацию об общем количестве главных администраторов бюджетных средств в </w:t>
      </w:r>
      <w:proofErr w:type="spellStart"/>
      <w:r w:rsidR="004403C4" w:rsidRPr="004403C4">
        <w:rPr>
          <w:rFonts w:ascii="Times New Roman" w:hAnsi="Times New Roman" w:cs="Times New Roman"/>
          <w:sz w:val="26"/>
          <w:szCs w:val="26"/>
        </w:rPr>
        <w:t>Козинско</w:t>
      </w:r>
      <w:r w:rsidR="004403C4" w:rsidRPr="004403C4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4403C4" w:rsidRPr="004403C4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4403C4" w:rsidRPr="004403C4">
        <w:rPr>
          <w:rFonts w:ascii="Times New Roman" w:hAnsi="Times New Roman" w:cs="Times New Roman"/>
          <w:sz w:val="26"/>
          <w:szCs w:val="26"/>
        </w:rPr>
        <w:t>е</w:t>
      </w:r>
      <w:r w:rsidR="004403C4" w:rsidRPr="004403C4">
        <w:rPr>
          <w:rFonts w:ascii="Times New Roman" w:hAnsi="Times New Roman" w:cs="Times New Roman"/>
          <w:sz w:val="26"/>
          <w:szCs w:val="26"/>
        </w:rPr>
        <w:t xml:space="preserve"> </w:t>
      </w:r>
      <w:r w:rsidRPr="004403C4">
        <w:rPr>
          <w:rFonts w:ascii="Times New Roman" w:hAnsi="Times New Roman" w:cs="Times New Roman"/>
          <w:sz w:val="26"/>
          <w:szCs w:val="26"/>
        </w:rPr>
        <w:t>и о количестве главных администраторов бюджетных средств, в отношении которых проведен анализ исполнения бюджетных полномочий;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перечень главных администраторов бюджетных средств, в отношении которых в отчетном году осуществлен анализ исполнения бюджетных полномочий;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обобщенную информацию о наиболее типичных недостатках, выявленных по результатам проведенного анализа исполнения бюджетных полномочий главных администраторов бюджетных средств, и отраженных в Заключениях;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>- сводные предложения по совершенствованию исполнения бюджетных полномочий главных администраторов бюджетных средств, содержащиеся в Заключениях.</w:t>
      </w:r>
    </w:p>
    <w:p w:rsidR="00C40B20" w:rsidRPr="004403C4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03C4">
        <w:rPr>
          <w:rFonts w:ascii="Times New Roman" w:hAnsi="Times New Roman" w:cs="Times New Roman"/>
          <w:sz w:val="26"/>
          <w:szCs w:val="26"/>
        </w:rPr>
        <w:t xml:space="preserve">5.3. С целью совершенствования осуществления бюджетных полномочий главными администраторами бюджетных средств по результатам контрольных мероприятий могут вноситься предложения о принятии, отмене или внесении изменений в нормативные правовые акты </w:t>
      </w:r>
      <w:proofErr w:type="spellStart"/>
      <w:r w:rsidR="00B50A7A" w:rsidRPr="004403C4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B50A7A" w:rsidRPr="004403C4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4403C4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4403C4">
        <w:rPr>
          <w:rFonts w:ascii="Times New Roman" w:hAnsi="Times New Roman" w:cs="Times New Roman"/>
          <w:sz w:val="26"/>
          <w:szCs w:val="26"/>
        </w:rPr>
        <w:t xml:space="preserve"> района, регламентирующие порядок осуществления главными администраторами бюджетных средств внутреннего финансового контроля и внутреннего финансового аудита.</w:t>
      </w:r>
    </w:p>
    <w:p w:rsidR="00C40B20" w:rsidRPr="00C40B20" w:rsidRDefault="00C40B20" w:rsidP="00B50A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40B20" w:rsidRPr="00C40B20" w:rsidSect="004403C4">
      <w:pgSz w:w="11906" w:h="16838"/>
      <w:pgMar w:top="851" w:right="851" w:bottom="851" w:left="1701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45D" w:rsidRPr="00D61677" w:rsidRDefault="00D2745D" w:rsidP="00D61677">
      <w:pPr>
        <w:spacing w:after="0" w:line="240" w:lineRule="auto"/>
      </w:pPr>
      <w:r>
        <w:separator/>
      </w:r>
    </w:p>
  </w:endnote>
  <w:endnote w:type="continuationSeparator" w:id="0">
    <w:p w:rsidR="00D2745D" w:rsidRPr="00D61677" w:rsidRDefault="00D2745D" w:rsidP="00D61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Insera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umanist531C BT">
    <w:altName w:val="Courier New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harterC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45D" w:rsidRPr="00D61677" w:rsidRDefault="00D2745D" w:rsidP="00D61677">
      <w:pPr>
        <w:spacing w:after="0" w:line="240" w:lineRule="auto"/>
      </w:pPr>
      <w:r>
        <w:separator/>
      </w:r>
    </w:p>
  </w:footnote>
  <w:footnote w:type="continuationSeparator" w:id="0">
    <w:p w:rsidR="00D2745D" w:rsidRPr="00D61677" w:rsidRDefault="00D2745D" w:rsidP="00D61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551B"/>
    <w:multiLevelType w:val="hybridMultilevel"/>
    <w:tmpl w:val="4738A746"/>
    <w:lvl w:ilvl="0" w:tplc="84FC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1677"/>
    <w:rsid w:val="00014DDC"/>
    <w:rsid w:val="00025924"/>
    <w:rsid w:val="000426F1"/>
    <w:rsid w:val="00045B35"/>
    <w:rsid w:val="00052C85"/>
    <w:rsid w:val="00055A4E"/>
    <w:rsid w:val="000616F9"/>
    <w:rsid w:val="00064B00"/>
    <w:rsid w:val="00065BCE"/>
    <w:rsid w:val="00067DEC"/>
    <w:rsid w:val="00067F1A"/>
    <w:rsid w:val="000824B9"/>
    <w:rsid w:val="000C0E24"/>
    <w:rsid w:val="000D3F50"/>
    <w:rsid w:val="000D560E"/>
    <w:rsid w:val="001116DE"/>
    <w:rsid w:val="001248C4"/>
    <w:rsid w:val="00137252"/>
    <w:rsid w:val="00137936"/>
    <w:rsid w:val="00171A63"/>
    <w:rsid w:val="00180256"/>
    <w:rsid w:val="001C06F7"/>
    <w:rsid w:val="001F26BB"/>
    <w:rsid w:val="001F6B82"/>
    <w:rsid w:val="002026AF"/>
    <w:rsid w:val="00210FDE"/>
    <w:rsid w:val="002122B4"/>
    <w:rsid w:val="002203D1"/>
    <w:rsid w:val="002239AD"/>
    <w:rsid w:val="00230298"/>
    <w:rsid w:val="002508E7"/>
    <w:rsid w:val="00253328"/>
    <w:rsid w:val="0026047E"/>
    <w:rsid w:val="00263B8B"/>
    <w:rsid w:val="00263D6F"/>
    <w:rsid w:val="002721F6"/>
    <w:rsid w:val="00277C1A"/>
    <w:rsid w:val="00280D8D"/>
    <w:rsid w:val="00287AAB"/>
    <w:rsid w:val="00291567"/>
    <w:rsid w:val="00292100"/>
    <w:rsid w:val="002974D3"/>
    <w:rsid w:val="002C2207"/>
    <w:rsid w:val="002C4F15"/>
    <w:rsid w:val="002D7375"/>
    <w:rsid w:val="002F5C71"/>
    <w:rsid w:val="003013F6"/>
    <w:rsid w:val="00306D1F"/>
    <w:rsid w:val="003143E1"/>
    <w:rsid w:val="003A1B84"/>
    <w:rsid w:val="003A3B15"/>
    <w:rsid w:val="003A48FA"/>
    <w:rsid w:val="003C4F19"/>
    <w:rsid w:val="00406F96"/>
    <w:rsid w:val="004135E1"/>
    <w:rsid w:val="00414813"/>
    <w:rsid w:val="004403C4"/>
    <w:rsid w:val="00455271"/>
    <w:rsid w:val="004566F8"/>
    <w:rsid w:val="00490D4B"/>
    <w:rsid w:val="00494AF6"/>
    <w:rsid w:val="00497B17"/>
    <w:rsid w:val="004A18E2"/>
    <w:rsid w:val="004F56D2"/>
    <w:rsid w:val="00505AF2"/>
    <w:rsid w:val="00506AA9"/>
    <w:rsid w:val="00533B6F"/>
    <w:rsid w:val="005375EE"/>
    <w:rsid w:val="00574155"/>
    <w:rsid w:val="005900E3"/>
    <w:rsid w:val="005A2986"/>
    <w:rsid w:val="005E76B0"/>
    <w:rsid w:val="0060088E"/>
    <w:rsid w:val="00605B55"/>
    <w:rsid w:val="006210C2"/>
    <w:rsid w:val="006B7CBE"/>
    <w:rsid w:val="006F0BEA"/>
    <w:rsid w:val="0075390F"/>
    <w:rsid w:val="00767464"/>
    <w:rsid w:val="007724C3"/>
    <w:rsid w:val="007B24F7"/>
    <w:rsid w:val="007C6455"/>
    <w:rsid w:val="007F0309"/>
    <w:rsid w:val="008064CA"/>
    <w:rsid w:val="00820F6F"/>
    <w:rsid w:val="00831909"/>
    <w:rsid w:val="00842137"/>
    <w:rsid w:val="00862395"/>
    <w:rsid w:val="00883973"/>
    <w:rsid w:val="00894328"/>
    <w:rsid w:val="008B10E6"/>
    <w:rsid w:val="008B561C"/>
    <w:rsid w:val="008C0883"/>
    <w:rsid w:val="008D3989"/>
    <w:rsid w:val="008D403F"/>
    <w:rsid w:val="0092662D"/>
    <w:rsid w:val="0093253B"/>
    <w:rsid w:val="00944E97"/>
    <w:rsid w:val="0097509A"/>
    <w:rsid w:val="00983A35"/>
    <w:rsid w:val="009A74DA"/>
    <w:rsid w:val="009B45D8"/>
    <w:rsid w:val="009F33BB"/>
    <w:rsid w:val="00A13E76"/>
    <w:rsid w:val="00A17825"/>
    <w:rsid w:val="00A33BCF"/>
    <w:rsid w:val="00A60022"/>
    <w:rsid w:val="00A65B87"/>
    <w:rsid w:val="00A9291A"/>
    <w:rsid w:val="00A95A82"/>
    <w:rsid w:val="00A976FD"/>
    <w:rsid w:val="00AD47AD"/>
    <w:rsid w:val="00AE37B2"/>
    <w:rsid w:val="00AF1E6F"/>
    <w:rsid w:val="00AF7B10"/>
    <w:rsid w:val="00B05B73"/>
    <w:rsid w:val="00B15161"/>
    <w:rsid w:val="00B46229"/>
    <w:rsid w:val="00B50A7A"/>
    <w:rsid w:val="00B556EB"/>
    <w:rsid w:val="00B55AEC"/>
    <w:rsid w:val="00B62AB1"/>
    <w:rsid w:val="00B741FC"/>
    <w:rsid w:val="00B811A3"/>
    <w:rsid w:val="00B81F31"/>
    <w:rsid w:val="00BA50D3"/>
    <w:rsid w:val="00BC54DF"/>
    <w:rsid w:val="00C0108D"/>
    <w:rsid w:val="00C40B20"/>
    <w:rsid w:val="00C414A2"/>
    <w:rsid w:val="00C66A2F"/>
    <w:rsid w:val="00C74A4F"/>
    <w:rsid w:val="00C841B3"/>
    <w:rsid w:val="00CD399B"/>
    <w:rsid w:val="00CE424C"/>
    <w:rsid w:val="00CE7687"/>
    <w:rsid w:val="00D233DF"/>
    <w:rsid w:val="00D27372"/>
    <w:rsid w:val="00D2745D"/>
    <w:rsid w:val="00D541FD"/>
    <w:rsid w:val="00D549D1"/>
    <w:rsid w:val="00D61677"/>
    <w:rsid w:val="00D6360C"/>
    <w:rsid w:val="00D63B4E"/>
    <w:rsid w:val="00D67407"/>
    <w:rsid w:val="00D72B74"/>
    <w:rsid w:val="00D806FB"/>
    <w:rsid w:val="00D85AEF"/>
    <w:rsid w:val="00D91667"/>
    <w:rsid w:val="00DF07BC"/>
    <w:rsid w:val="00E0115B"/>
    <w:rsid w:val="00E139A7"/>
    <w:rsid w:val="00E23F2F"/>
    <w:rsid w:val="00E32044"/>
    <w:rsid w:val="00E6598A"/>
    <w:rsid w:val="00E825E9"/>
    <w:rsid w:val="00E83F51"/>
    <w:rsid w:val="00E901DC"/>
    <w:rsid w:val="00EB2F58"/>
    <w:rsid w:val="00EC5BC3"/>
    <w:rsid w:val="00ED281D"/>
    <w:rsid w:val="00F1128A"/>
    <w:rsid w:val="00F33AFF"/>
    <w:rsid w:val="00F47DB7"/>
    <w:rsid w:val="00F52855"/>
    <w:rsid w:val="00F53EFA"/>
    <w:rsid w:val="00F61557"/>
    <w:rsid w:val="00F679B2"/>
    <w:rsid w:val="00F74B28"/>
    <w:rsid w:val="00F8640D"/>
    <w:rsid w:val="00F917AA"/>
    <w:rsid w:val="00F91B07"/>
    <w:rsid w:val="00FA1373"/>
    <w:rsid w:val="00FB25B2"/>
    <w:rsid w:val="00FD2632"/>
    <w:rsid w:val="00FF03AF"/>
    <w:rsid w:val="00FF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77"/>
    <w:rPr>
      <w:rFonts w:eastAsiaTheme="minorEastAsia" w:cstheme="minorBid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4B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D6167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Regular" w:eastAsiaTheme="minorEastAsia" w:hAnsi="Times Regular" w:cs="Times Regular"/>
      <w:color w:val="000000"/>
      <w:sz w:val="24"/>
      <w:szCs w:val="24"/>
      <w:lang w:val="en-US" w:eastAsia="ru-RU"/>
    </w:rPr>
  </w:style>
  <w:style w:type="paragraph" w:customStyle="1" w:styleId="a3">
    <w:name w:val="Заголовок (Основа)"/>
    <w:basedOn w:val="NoParagraphStyle"/>
    <w:uiPriority w:val="99"/>
    <w:rsid w:val="00D61677"/>
    <w:pPr>
      <w:suppressAutoHyphens/>
      <w:spacing w:after="142" w:line="440" w:lineRule="atLeast"/>
    </w:pPr>
    <w:rPr>
      <w:rFonts w:ascii="HelveticaInseratC" w:hAnsi="HelveticaInseratC" w:cs="HelveticaInseratC"/>
      <w:color w:val="FF00FF"/>
      <w:sz w:val="42"/>
      <w:szCs w:val="42"/>
      <w:lang w:val="ru-RU"/>
    </w:rPr>
  </w:style>
  <w:style w:type="paragraph" w:customStyle="1" w:styleId="a4">
    <w:name w:val="Автор (Основа)"/>
    <w:basedOn w:val="NoParagraphStyle"/>
    <w:uiPriority w:val="99"/>
    <w:rsid w:val="00D61677"/>
    <w:pPr>
      <w:suppressAutoHyphens/>
      <w:spacing w:before="113" w:after="113" w:line="220" w:lineRule="atLeast"/>
      <w:ind w:left="340"/>
    </w:pPr>
    <w:rPr>
      <w:rFonts w:ascii="HelveticaC" w:hAnsi="HelveticaC" w:cs="HelveticaC"/>
      <w:sz w:val="20"/>
      <w:szCs w:val="20"/>
      <w:lang w:val="ru-RU"/>
    </w:rPr>
  </w:style>
  <w:style w:type="paragraph" w:customStyle="1" w:styleId="a5">
    <w:name w:val="врезка (Основа)"/>
    <w:basedOn w:val="NoParagraphStyle"/>
    <w:uiPriority w:val="99"/>
    <w:rsid w:val="00D61677"/>
    <w:pPr>
      <w:spacing w:line="280" w:lineRule="atLeast"/>
      <w:ind w:left="283" w:firstLine="170"/>
      <w:jc w:val="both"/>
    </w:pPr>
    <w:rPr>
      <w:rFonts w:ascii="Humanist531C BT" w:hAnsi="Humanist531C BT" w:cs="Humanist531C BT"/>
      <w:b/>
      <w:bCs/>
      <w:sz w:val="21"/>
      <w:szCs w:val="21"/>
      <w:lang w:val="ru-RU"/>
    </w:rPr>
  </w:style>
  <w:style w:type="paragraph" w:customStyle="1" w:styleId="a6">
    <w:name w:val="Основной (Основа)"/>
    <w:basedOn w:val="NoParagraphStyle"/>
    <w:uiPriority w:val="99"/>
    <w:rsid w:val="00D61677"/>
    <w:pPr>
      <w:spacing w:line="280" w:lineRule="atLeast"/>
      <w:ind w:left="283" w:firstLine="170"/>
      <w:jc w:val="both"/>
    </w:pPr>
    <w:rPr>
      <w:rFonts w:ascii="CharterC" w:hAnsi="CharterC" w:cs="CharterC"/>
      <w:sz w:val="23"/>
      <w:szCs w:val="23"/>
      <w:lang w:val="ru-RU"/>
    </w:rPr>
  </w:style>
  <w:style w:type="paragraph" w:customStyle="1" w:styleId="a7">
    <w:name w:val="Основной_буквица (Основа)"/>
    <w:basedOn w:val="a6"/>
    <w:uiPriority w:val="99"/>
    <w:rsid w:val="00D61677"/>
    <w:pPr>
      <w:ind w:firstLine="0"/>
    </w:pPr>
  </w:style>
  <w:style w:type="paragraph" w:customStyle="1" w:styleId="BodyArticle">
    <w:name w:val="Body (Article)"/>
    <w:basedOn w:val="NoParagraphStyle"/>
    <w:uiPriority w:val="99"/>
    <w:rsid w:val="00D61677"/>
    <w:pPr>
      <w:ind w:left="283" w:firstLine="170"/>
      <w:jc w:val="both"/>
    </w:pPr>
    <w:rPr>
      <w:rFonts w:ascii="CharterC" w:hAnsi="CharterC" w:cs="CharterC"/>
      <w:sz w:val="22"/>
      <w:szCs w:val="22"/>
      <w:lang w:val="ru-RU"/>
    </w:rPr>
  </w:style>
  <w:style w:type="paragraph" w:customStyle="1" w:styleId="a8">
    <w:name w:val="Для форм и бланков (Основа)"/>
    <w:basedOn w:val="BodyArticle"/>
    <w:uiPriority w:val="99"/>
    <w:rsid w:val="00D61677"/>
    <w:pPr>
      <w:spacing w:line="220" w:lineRule="atLeast"/>
      <w:ind w:right="170"/>
    </w:pPr>
    <w:rPr>
      <w:sz w:val="20"/>
      <w:szCs w:val="20"/>
    </w:rPr>
  </w:style>
  <w:style w:type="paragraph" w:customStyle="1" w:styleId="a9">
    <w:name w:val="сноска (Основа)"/>
    <w:basedOn w:val="NoParagraphStyle"/>
    <w:uiPriority w:val="99"/>
    <w:rsid w:val="00D61677"/>
    <w:pPr>
      <w:keepLines/>
      <w:tabs>
        <w:tab w:val="right" w:pos="510"/>
        <w:tab w:val="left" w:pos="567"/>
      </w:tabs>
      <w:spacing w:line="220" w:lineRule="atLeast"/>
      <w:ind w:left="227"/>
      <w:jc w:val="both"/>
    </w:pPr>
    <w:rPr>
      <w:rFonts w:ascii="CharterC" w:hAnsi="CharterC" w:cs="CharterC"/>
      <w:sz w:val="18"/>
      <w:szCs w:val="18"/>
      <w:lang w:val="ru-RU"/>
    </w:rPr>
  </w:style>
  <w:style w:type="paragraph" w:customStyle="1" w:styleId="aa">
    <w:name w:val="Для форм_таблица (Основа)"/>
    <w:basedOn w:val="a8"/>
    <w:uiPriority w:val="99"/>
    <w:rsid w:val="00D61677"/>
    <w:pPr>
      <w:ind w:left="0" w:right="0" w:firstLine="0"/>
    </w:pPr>
  </w:style>
  <w:style w:type="character" w:customStyle="1" w:styleId="Author">
    <w:name w:val="Author"/>
    <w:uiPriority w:val="99"/>
    <w:rsid w:val="00D61677"/>
    <w:rPr>
      <w:rFonts w:ascii="HelveticaC" w:hAnsi="HelveticaC"/>
      <w:b/>
      <w:color w:val="000000"/>
      <w:sz w:val="20"/>
    </w:rPr>
  </w:style>
  <w:style w:type="character" w:customStyle="1" w:styleId="BodyDropCap">
    <w:name w:val="Body DropCap"/>
    <w:uiPriority w:val="99"/>
    <w:rsid w:val="00D61677"/>
    <w:rPr>
      <w:rFonts w:ascii="CharterC" w:hAnsi="CharterC"/>
      <w:b/>
      <w:color w:val="000000"/>
    </w:rPr>
  </w:style>
  <w:style w:type="character" w:customStyle="1" w:styleId="footnotedigit">
    <w:name w:val="footnote digit"/>
    <w:uiPriority w:val="99"/>
    <w:rsid w:val="00D61677"/>
    <w:rPr>
      <w:vertAlign w:val="superscript"/>
    </w:rPr>
  </w:style>
  <w:style w:type="paragraph" w:customStyle="1" w:styleId="Vstuplenie">
    <w:name w:val="Vstuplenie"/>
    <w:basedOn w:val="a"/>
    <w:uiPriority w:val="99"/>
    <w:rsid w:val="00D61677"/>
    <w:pPr>
      <w:widowControl w:val="0"/>
      <w:autoSpaceDE w:val="0"/>
      <w:autoSpaceDN w:val="0"/>
      <w:adjustRightInd w:val="0"/>
      <w:spacing w:after="0" w:line="288" w:lineRule="auto"/>
      <w:ind w:left="1020" w:firstLine="227"/>
      <w:jc w:val="both"/>
    </w:pPr>
    <w:rPr>
      <w:rFonts w:ascii="MyriadPro-It" w:hAnsi="MyriadPro-It" w:cs="MyriadPro-It"/>
      <w:i/>
      <w:iCs/>
      <w:color w:val="000000"/>
      <w:lang w:val="en-US"/>
    </w:rPr>
  </w:style>
  <w:style w:type="character" w:styleId="ab">
    <w:name w:val="Hyperlink"/>
    <w:basedOn w:val="a0"/>
    <w:uiPriority w:val="99"/>
    <w:semiHidden/>
    <w:unhideWhenUsed/>
    <w:rsid w:val="00D61677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616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61677"/>
    <w:rPr>
      <w:rFonts w:eastAsiaTheme="minorEastAsia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D6167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D61677"/>
    <w:rPr>
      <w:rFonts w:eastAsiaTheme="minorEastAsia" w:cs="Times New Roman"/>
      <w:lang w:eastAsia="ru-RU"/>
    </w:rPr>
  </w:style>
  <w:style w:type="paragraph" w:customStyle="1" w:styleId="ConsPlusNormal">
    <w:name w:val="ConsPlusNormal"/>
    <w:uiPriority w:val="99"/>
    <w:rsid w:val="00D616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BodyFirstParagraphDropCapsArticle">
    <w:name w:val="Body FirstParagraph DropCaps (Article)"/>
    <w:basedOn w:val="a"/>
    <w:uiPriority w:val="99"/>
    <w:rsid w:val="00D61677"/>
    <w:pPr>
      <w:widowControl w:val="0"/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CharterC" w:hAnsi="CharterC" w:cs="CharterC"/>
      <w:color w:val="000000"/>
      <w:sz w:val="23"/>
      <w:szCs w:val="23"/>
    </w:rPr>
  </w:style>
  <w:style w:type="paragraph" w:styleId="af0">
    <w:name w:val="No Spacing"/>
    <w:uiPriority w:val="1"/>
    <w:qFormat/>
    <w:rsid w:val="00D61677"/>
    <w:pPr>
      <w:spacing w:after="0" w:line="240" w:lineRule="auto"/>
    </w:pPr>
    <w:rPr>
      <w:rFonts w:eastAsiaTheme="minorEastAsia" w:cstheme="minorBidi"/>
      <w:lang w:eastAsia="ru-RU"/>
    </w:rPr>
  </w:style>
  <w:style w:type="table" w:styleId="af1">
    <w:name w:val="Table Grid"/>
    <w:basedOn w:val="a1"/>
    <w:uiPriority w:val="59"/>
    <w:rsid w:val="00D6167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60088E"/>
    <w:pPr>
      <w:ind w:left="720"/>
      <w:contextualSpacing/>
    </w:pPr>
  </w:style>
  <w:style w:type="paragraph" w:customStyle="1" w:styleId="Default">
    <w:name w:val="Default"/>
    <w:rsid w:val="00E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74B2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f3">
    <w:name w:val="Гипертекстовая ссылка"/>
    <w:basedOn w:val="a0"/>
    <w:uiPriority w:val="99"/>
    <w:rsid w:val="00F74B28"/>
    <w:rPr>
      <w:rFonts w:cs="Times New Roman"/>
      <w:color w:val="106BBE"/>
    </w:rPr>
  </w:style>
  <w:style w:type="paragraph" w:styleId="af4">
    <w:name w:val="Normal (Web)"/>
    <w:basedOn w:val="a"/>
    <w:uiPriority w:val="99"/>
    <w:unhideWhenUsed/>
    <w:rsid w:val="00E13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D54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549D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DCD42CB7E9CF3AFA6BD12A59C4CD7D363B2369149B68BACF2211CF90F5F045A860157E07Fd0CC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CD42CB7E9CF3AFA6BD12A59C4CD7D363B2359E49B28BACF2211CF90F5F045A860157E379062AE4d1C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AE32-BCAD-47D2-A5D3-CF0E8A69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2308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Аюдар Инфо</dc:creator>
  <cp:lastModifiedBy>user</cp:lastModifiedBy>
  <cp:revision>12</cp:revision>
  <cp:lastPrinted>2019-07-29T08:43:00Z</cp:lastPrinted>
  <dcterms:created xsi:type="dcterms:W3CDTF">2018-09-24T06:13:00Z</dcterms:created>
  <dcterms:modified xsi:type="dcterms:W3CDTF">2019-07-29T08:43:00Z</dcterms:modified>
</cp:coreProperties>
</file>