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46" w:rsidRDefault="00733E46" w:rsidP="00250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DA0DEE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АДМИНИСТРАЦИЯ</w:t>
      </w:r>
    </w:p>
    <w:p w:rsidR="00733E46" w:rsidRPr="00DA0DEE" w:rsidRDefault="00733E46" w:rsidP="00A605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КОЗИНСКОГО</w:t>
      </w:r>
      <w:r w:rsidRPr="00DA0DEE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СЕЛЬСОВЕТА</w:t>
      </w:r>
    </w:p>
    <w:p w:rsidR="00733E46" w:rsidRPr="00DA0DEE" w:rsidRDefault="00733E46" w:rsidP="00DA0D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УСТЬ-ТАРКСКОГО </w:t>
      </w:r>
      <w:r w:rsidRPr="00DA0DEE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РАЙОНА НОВОСИБИРСКОЙ ОБЛАСТИ</w:t>
      </w:r>
    </w:p>
    <w:p w:rsidR="00733E46" w:rsidRPr="00DA0DEE" w:rsidRDefault="00733E46" w:rsidP="00DA0D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733E46" w:rsidRPr="00DA0DEE" w:rsidRDefault="00733E46" w:rsidP="00DA0D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DA0DEE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ПОСТАНОВЛЕНИЕ</w:t>
      </w:r>
    </w:p>
    <w:p w:rsidR="00733E46" w:rsidRPr="00DA0DEE" w:rsidRDefault="00733E46" w:rsidP="00DA0D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</w:t>
      </w:r>
      <w:r w:rsidRPr="00DA0DE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11.12.2019                                                                        № 123</w:t>
      </w:r>
    </w:p>
    <w:p w:rsidR="00733E46" w:rsidRDefault="00733E46" w:rsidP="00A6053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с.Козино</w:t>
      </w: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Pr="00250826" w:rsidRDefault="00733E46" w:rsidP="00DA0D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50826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формирования перечня налоговых</w:t>
      </w:r>
    </w:p>
    <w:p w:rsidR="00733E46" w:rsidRPr="00250826" w:rsidRDefault="00733E46" w:rsidP="00A6053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50826">
        <w:rPr>
          <w:rFonts w:ascii="Times New Roman" w:hAnsi="Times New Roman" w:cs="Times New Roman"/>
          <w:b/>
          <w:bCs/>
          <w:sz w:val="28"/>
          <w:szCs w:val="28"/>
        </w:rPr>
        <w:t xml:space="preserve">расходов Козинского сельсовета Усть-Таркского района Новосибирской области  и оценки налоговых расходов Козинского сельсовета Усть-Таркского района Новосибирской области </w:t>
      </w:r>
    </w:p>
    <w:p w:rsidR="00733E46" w:rsidRPr="00DA0DEE" w:rsidRDefault="00733E46" w:rsidP="00A6053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A605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DE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A60536">
          <w:rPr>
            <w:rFonts w:ascii="Times New Roman" w:hAnsi="Times New Roman" w:cs="Times New Roman"/>
            <w:sz w:val="28"/>
            <w:szCs w:val="28"/>
          </w:rPr>
          <w:t>статьей 174.3</w:t>
        </w:r>
      </w:hyperlink>
      <w:r w:rsidRPr="00DA0D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A6053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A0D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22.06.2019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A0DEE">
        <w:rPr>
          <w:rFonts w:ascii="Times New Roman" w:hAnsi="Times New Roman" w:cs="Times New Roman"/>
          <w:sz w:val="28"/>
          <w:szCs w:val="28"/>
        </w:rPr>
        <w:t xml:space="preserve"> 796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0DEE">
        <w:rPr>
          <w:rFonts w:ascii="Times New Roman" w:hAnsi="Times New Roman" w:cs="Times New Roman"/>
          <w:sz w:val="28"/>
          <w:szCs w:val="28"/>
        </w:rPr>
        <w:t>Об общих требованиях к оценке налоговых расходов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0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Козинского сельсовета Усть-Таркского района Новосибирской области  ПОСТАНОВЛЯЕТ:</w:t>
      </w:r>
    </w:p>
    <w:p w:rsidR="00733E46" w:rsidRPr="001D1649" w:rsidRDefault="00733E46" w:rsidP="001D1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Pr="001D164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4" w:history="1">
        <w:r w:rsidRPr="00A6053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60536">
        <w:rPr>
          <w:rFonts w:ascii="Times New Roman" w:hAnsi="Times New Roman" w:cs="Times New Roman"/>
          <w:sz w:val="28"/>
          <w:szCs w:val="28"/>
        </w:rPr>
        <w:t xml:space="preserve"> </w:t>
      </w:r>
      <w:r w:rsidRPr="001D1649">
        <w:rPr>
          <w:rFonts w:ascii="Times New Roman" w:hAnsi="Times New Roman" w:cs="Times New Roman"/>
          <w:sz w:val="28"/>
          <w:szCs w:val="28"/>
        </w:rPr>
        <w:t xml:space="preserve">формирования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>Козинского</w:t>
      </w:r>
      <w:r w:rsidRPr="001D164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Усть-Таркского</w:t>
      </w:r>
      <w:r w:rsidRPr="001D164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Козинского</w:t>
      </w:r>
      <w:r w:rsidRPr="001D164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Усть-Таркского</w:t>
      </w:r>
      <w:r w:rsidRPr="001D164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D1649">
        <w:rPr>
          <w:rFonts w:ascii="Times New Roman" w:hAnsi="Times New Roman" w:cs="Times New Roman"/>
          <w:sz w:val="28"/>
          <w:szCs w:val="28"/>
        </w:rPr>
        <w:t>).</w:t>
      </w:r>
    </w:p>
    <w:p w:rsidR="00733E46" w:rsidRPr="00A60536" w:rsidRDefault="00733E46" w:rsidP="00A60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536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Pr="00A60536">
        <w:rPr>
          <w:rFonts w:ascii="Times New Roman" w:hAnsi="Times New Roman" w:cs="Times New Roman"/>
          <w:sz w:val="28"/>
          <w:szCs w:val="28"/>
        </w:rPr>
        <w:t xml:space="preserve">«Бюллетень Козинского сельсовета Усть-Таркского района Новосибирской области» и на официальном сайте </w:t>
      </w:r>
      <w:r w:rsidRPr="00A6053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Pr="00A60536">
        <w:rPr>
          <w:rFonts w:ascii="Times New Roman" w:hAnsi="Times New Roman" w:cs="Times New Roman"/>
          <w:sz w:val="28"/>
          <w:szCs w:val="28"/>
        </w:rPr>
        <w:t xml:space="preserve">Козинского сельсовета Усть-Таркского района Новосибирской области в сети Интернет. </w:t>
      </w:r>
      <w:r w:rsidRPr="00A60536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</w:p>
    <w:p w:rsidR="00733E46" w:rsidRPr="000236C4" w:rsidRDefault="00733E46" w:rsidP="00A60536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1D1649">
        <w:rPr>
          <w:sz w:val="28"/>
          <w:szCs w:val="28"/>
        </w:rPr>
        <w:t xml:space="preserve">3. </w:t>
      </w:r>
      <w:r w:rsidRPr="000236C4">
        <w:rPr>
          <w:sz w:val="28"/>
          <w:szCs w:val="28"/>
        </w:rPr>
        <w:t>Настоящее постановление вступает в силу со дня его официального опубликования и применяется к правоотношениям, возникающим с 01.01.2020</w:t>
      </w:r>
      <w:r>
        <w:rPr>
          <w:sz w:val="28"/>
          <w:szCs w:val="28"/>
        </w:rPr>
        <w:t xml:space="preserve"> года</w:t>
      </w:r>
      <w:r w:rsidRPr="000236C4">
        <w:rPr>
          <w:sz w:val="28"/>
          <w:szCs w:val="28"/>
        </w:rPr>
        <w:t>.</w:t>
      </w:r>
    </w:p>
    <w:p w:rsidR="00733E46" w:rsidRPr="00A60536" w:rsidRDefault="00733E46" w:rsidP="00A60536">
      <w:pPr>
        <w:tabs>
          <w:tab w:val="num" w:pos="1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33E46" w:rsidRPr="00A60536" w:rsidRDefault="00733E46" w:rsidP="00A6053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E46" w:rsidRPr="00A60536" w:rsidRDefault="00733E46" w:rsidP="00A60536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</w:rPr>
      </w:pPr>
    </w:p>
    <w:p w:rsidR="00733E46" w:rsidRPr="00A60536" w:rsidRDefault="00733E46" w:rsidP="00A60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536">
        <w:rPr>
          <w:rFonts w:ascii="Times New Roman" w:hAnsi="Times New Roman" w:cs="Times New Roman"/>
          <w:sz w:val="28"/>
          <w:szCs w:val="28"/>
        </w:rPr>
        <w:t>Глава  Козинского сельсовета</w:t>
      </w:r>
    </w:p>
    <w:p w:rsidR="00733E46" w:rsidRPr="00A60536" w:rsidRDefault="00733E46" w:rsidP="00A60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536">
        <w:rPr>
          <w:rFonts w:ascii="Times New Roman" w:hAnsi="Times New Roman" w:cs="Times New Roman"/>
          <w:sz w:val="28"/>
          <w:szCs w:val="28"/>
        </w:rPr>
        <w:t>Усть-Такского района</w:t>
      </w:r>
    </w:p>
    <w:p w:rsidR="00733E46" w:rsidRPr="00A60536" w:rsidRDefault="00733E46" w:rsidP="00A60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53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A60536">
        <w:rPr>
          <w:rFonts w:ascii="Times New Roman" w:hAnsi="Times New Roman" w:cs="Times New Roman"/>
          <w:sz w:val="28"/>
          <w:szCs w:val="28"/>
        </w:rPr>
        <w:tab/>
      </w:r>
      <w:r w:rsidRPr="00A60536">
        <w:rPr>
          <w:rFonts w:ascii="Times New Roman" w:hAnsi="Times New Roman" w:cs="Times New Roman"/>
          <w:sz w:val="28"/>
          <w:szCs w:val="28"/>
        </w:rPr>
        <w:tab/>
      </w:r>
      <w:r w:rsidRPr="00A60536">
        <w:rPr>
          <w:rFonts w:ascii="Times New Roman" w:hAnsi="Times New Roman" w:cs="Times New Roman"/>
          <w:sz w:val="28"/>
          <w:szCs w:val="28"/>
        </w:rPr>
        <w:tab/>
      </w:r>
      <w:r w:rsidRPr="00A6053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A60536">
        <w:rPr>
          <w:rFonts w:ascii="Times New Roman" w:hAnsi="Times New Roman" w:cs="Times New Roman"/>
          <w:sz w:val="28"/>
          <w:szCs w:val="28"/>
        </w:rPr>
        <w:tab/>
        <w:t xml:space="preserve">                  Г.В. Уткина</w:t>
      </w:r>
    </w:p>
    <w:p w:rsidR="00733E46" w:rsidRPr="00A60536" w:rsidRDefault="00733E46" w:rsidP="00A60536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</w:rPr>
      </w:pPr>
    </w:p>
    <w:p w:rsidR="00733E46" w:rsidRPr="00A60536" w:rsidRDefault="00733E46" w:rsidP="00A60536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</w:rPr>
      </w:pPr>
    </w:p>
    <w:p w:rsidR="00733E46" w:rsidRPr="00A60536" w:rsidRDefault="00733E46" w:rsidP="00A60536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0536">
        <w:rPr>
          <w:rFonts w:ascii="Times New Roman" w:hAnsi="Times New Roman" w:cs="Times New Roman"/>
          <w:sz w:val="20"/>
          <w:szCs w:val="20"/>
        </w:rPr>
        <w:t>Окорокова Г.В.</w:t>
      </w:r>
    </w:p>
    <w:p w:rsidR="00733E46" w:rsidRPr="00A60536" w:rsidRDefault="00733E46" w:rsidP="00A60536">
      <w:pPr>
        <w:tabs>
          <w:tab w:val="num" w:pos="14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0536">
        <w:rPr>
          <w:rFonts w:ascii="Times New Roman" w:hAnsi="Times New Roman" w:cs="Times New Roman"/>
          <w:sz w:val="20"/>
          <w:szCs w:val="20"/>
        </w:rPr>
        <w:t>26-496</w:t>
      </w:r>
    </w:p>
    <w:p w:rsidR="00733E46" w:rsidRPr="00A60536" w:rsidRDefault="00733E46" w:rsidP="00A60536">
      <w:pPr>
        <w:tabs>
          <w:tab w:val="num" w:pos="140"/>
        </w:tabs>
        <w:spacing w:after="0" w:line="240" w:lineRule="auto"/>
        <w:ind w:hanging="140"/>
        <w:rPr>
          <w:rFonts w:ascii="Times New Roman" w:hAnsi="Times New Roman" w:cs="Times New Roman"/>
        </w:rPr>
      </w:pPr>
    </w:p>
    <w:p w:rsidR="00733E46" w:rsidRPr="00A60536" w:rsidRDefault="00733E46" w:rsidP="00A60536">
      <w:pPr>
        <w:tabs>
          <w:tab w:val="num" w:pos="140"/>
        </w:tabs>
        <w:spacing w:after="0" w:line="240" w:lineRule="auto"/>
        <w:ind w:hanging="140"/>
        <w:rPr>
          <w:rFonts w:ascii="Times New Roman" w:hAnsi="Times New Roman" w:cs="Times New Roman"/>
        </w:rPr>
      </w:pPr>
    </w:p>
    <w:p w:rsidR="00733E46" w:rsidRPr="00A60536" w:rsidRDefault="00733E46" w:rsidP="00A60536">
      <w:pPr>
        <w:tabs>
          <w:tab w:val="num" w:pos="140"/>
        </w:tabs>
        <w:spacing w:after="0" w:line="240" w:lineRule="auto"/>
        <w:ind w:hanging="140"/>
        <w:rPr>
          <w:rFonts w:ascii="Times New Roman" w:hAnsi="Times New Roman" w:cs="Times New Roman"/>
        </w:rPr>
      </w:pPr>
      <w:r w:rsidRPr="00A60536">
        <w:rPr>
          <w:rFonts w:ascii="Times New Roman" w:hAnsi="Times New Roman" w:cs="Times New Roman"/>
        </w:rPr>
        <w:t>Экспертиза на коррупциогенность документа проведена</w:t>
      </w:r>
    </w:p>
    <w:p w:rsidR="00733E46" w:rsidRPr="00A60536" w:rsidRDefault="00733E46" w:rsidP="00A60536">
      <w:pPr>
        <w:tabs>
          <w:tab w:val="num" w:pos="140"/>
        </w:tabs>
        <w:spacing w:after="0" w:line="240" w:lineRule="auto"/>
        <w:ind w:hanging="140"/>
        <w:rPr>
          <w:rFonts w:ascii="Times New Roman" w:hAnsi="Times New Roman" w:cs="Times New Roman"/>
        </w:rPr>
      </w:pPr>
    </w:p>
    <w:p w:rsidR="00733E46" w:rsidRPr="00A60536" w:rsidRDefault="00733E46" w:rsidP="00A60536">
      <w:pPr>
        <w:tabs>
          <w:tab w:val="num" w:pos="140"/>
        </w:tabs>
        <w:spacing w:after="0" w:line="240" w:lineRule="auto"/>
        <w:ind w:hanging="140"/>
        <w:rPr>
          <w:rFonts w:ascii="Times New Roman" w:hAnsi="Times New Roman" w:cs="Times New Roman"/>
        </w:rPr>
      </w:pPr>
      <w:r w:rsidRPr="00A60536">
        <w:rPr>
          <w:rFonts w:ascii="Times New Roman" w:hAnsi="Times New Roman" w:cs="Times New Roman"/>
        </w:rPr>
        <w:t>_____________Г.В. Окорокова, специалист 1 разряда администрации Козинского сельсовета (председатель Комиссии по вопросам   экспертизы на коррупциогенность).</w:t>
      </w:r>
    </w:p>
    <w:p w:rsidR="00733E46" w:rsidRPr="00DA0DEE" w:rsidRDefault="00733E46" w:rsidP="00A60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Приложение</w:t>
      </w:r>
    </w:p>
    <w:p w:rsidR="00733E46" w:rsidRPr="00332107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УТВЕРЖДЕНО</w:t>
      </w:r>
    </w:p>
    <w:p w:rsidR="00733E46" w:rsidRPr="00332107" w:rsidRDefault="00733E46" w:rsidP="00A605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  постановлением администрации </w:t>
      </w:r>
    </w:p>
    <w:p w:rsidR="00733E46" w:rsidRPr="00332107" w:rsidRDefault="00733E46" w:rsidP="00A605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Козинского сельсовета </w:t>
      </w:r>
    </w:p>
    <w:p w:rsidR="00733E46" w:rsidRPr="00332107" w:rsidRDefault="00733E46" w:rsidP="00DA0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Усть-Таркского района Новосибирской области</w:t>
      </w:r>
    </w:p>
    <w:p w:rsidR="00733E46" w:rsidRPr="00332107" w:rsidRDefault="00733E46" w:rsidP="00DA0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от 11.12.2019 № 123</w:t>
      </w:r>
    </w:p>
    <w:p w:rsidR="00733E46" w:rsidRPr="00332107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DA0D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4"/>
      <w:bookmarkEnd w:id="0"/>
      <w:r w:rsidRPr="00332107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формирования перечня налоговых расходов Козинского сельсовета 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 xml:space="preserve">Усть-Таркского района Новосибирской области и оценки налоговых расходов Козинского сельсовета Усть-Таркского района 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733E46" w:rsidRPr="00332107" w:rsidRDefault="00733E46" w:rsidP="00DA0D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процедуры формирования перечня налоговых расходов Козинского сельсовета Усть-Таркского района Новосибирской области и оценки налоговых расходов Козинского сельсовета Усть-Таркского района Новосибирской области (далее – муниципальное образование).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2. В целях настоящего Порядка применяются следующие понятия и термины: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 xml:space="preserve">- налоговые расходы муниципального образования (далее - налоговые расходы муниципального образования)  </w:t>
      </w:r>
      <w:r w:rsidRPr="00332107">
        <w:rPr>
          <w:rFonts w:ascii="Times New Roman" w:hAnsi="Times New Roman" w:cs="Times New Roman"/>
          <w:sz w:val="24"/>
          <w:szCs w:val="24"/>
        </w:rPr>
        <w:t>- выпадающие доходы бюджета муниципального образования (далее - местный бюджет), обусловленные налоговыми льготами, освобождениями и иными преференциями по налогам (далее - льготы), предусмотренными в качестве мер  поддержки в соответствии с целями муниципальных программ и (или) целями социально-экономической политики муниципального образования, не относящимися к муниципальным  программам;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b/>
          <w:bCs/>
          <w:sz w:val="24"/>
          <w:szCs w:val="24"/>
        </w:rPr>
        <w:t xml:space="preserve">- </w:t>
      </w:r>
      <w:hyperlink w:anchor="Par177" w:history="1">
        <w:r w:rsidRPr="00332107">
          <w:rPr>
            <w:rFonts w:ascii="Times New Roman" w:hAnsi="Times New Roman" w:cs="Times New Roman"/>
            <w:b/>
            <w:bCs/>
            <w:sz w:val="24"/>
            <w:szCs w:val="24"/>
          </w:rPr>
          <w:t>перечень</w:t>
        </w:r>
      </w:hyperlink>
      <w:r w:rsidRPr="00332107">
        <w:rPr>
          <w:rFonts w:ascii="Times New Roman" w:hAnsi="Times New Roman" w:cs="Times New Roman"/>
          <w:b/>
          <w:bCs/>
          <w:sz w:val="24"/>
          <w:szCs w:val="24"/>
        </w:rPr>
        <w:t xml:space="preserve"> налоговых расходов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документ,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 (далее - муниципальных программ), структурных элементов муниципальных программ и (или) целями социально-экономической политики муниципального образования, не относящимися к муниципальным программам Новосибирской области, а также о кураторах налоговых расходов, формируемый финансовым органом муниципального образования (далее - финансовый орган) по форме согласно приложению № 1 к настоящему Порядку;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куратор налогового расхода</w:t>
      </w:r>
      <w:r w:rsidRPr="00332107">
        <w:rPr>
          <w:rFonts w:ascii="Times New Roman" w:hAnsi="Times New Roman" w:cs="Times New Roman"/>
          <w:sz w:val="24"/>
          <w:szCs w:val="24"/>
        </w:rPr>
        <w:t xml:space="preserve"> – администрация муниципального образования (иной орган местного самоуправления, организация), ответственная в соответствии с полномочиями, установленными нормативными правовыми муниципального образования, за достижение соответствующих налоговому расходу муниципального образования целей муниципальной 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плательщики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плательщики налогов;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нормативные характеристики налоговых расходов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сведения о положениях нормативных правовых актов муниципального образования, которыми предусматриваются льготы, наименованиях налогов, по которым установлены льготы, категориях плательщиков, для которых предусмотрены льготы, а также иные характеристики по </w:t>
      </w:r>
      <w:hyperlink w:anchor="Par221" w:history="1">
        <w:r w:rsidRPr="00332107">
          <w:rPr>
            <w:rFonts w:ascii="Times New Roman" w:hAnsi="Times New Roman" w:cs="Times New Roman"/>
            <w:sz w:val="24"/>
            <w:szCs w:val="24"/>
          </w:rPr>
          <w:t>перечню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настоящему Порядку;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оценка налоговых расходов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107">
        <w:rPr>
          <w:rFonts w:ascii="Times New Roman" w:hAnsi="Times New Roman" w:cs="Times New Roman"/>
          <w:sz w:val="24"/>
          <w:szCs w:val="24"/>
        </w:rPr>
        <w:t>- комплекс мероприятий по оценке объемов налоговых расходов муниципального образования, обусловленных льготами, предоставленными плательщикам, а также по оценке эффективности налоговых расходов муниципального образования;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оценка объемов налоговых расходов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107">
        <w:rPr>
          <w:rFonts w:ascii="Times New Roman" w:hAnsi="Times New Roman" w:cs="Times New Roman"/>
          <w:sz w:val="24"/>
          <w:szCs w:val="24"/>
        </w:rPr>
        <w:t>- определение объемов выпадающих доходов местного бюджета, обусловленных льготами, предоставленными плательщикам;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оценка эффективности налоговых расходов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муниципального образования;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структурный элемент муниципальной программы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основное (общепрограммное) мероприятие муниципальной  программы;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социальные налоговые расходы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целевая категория налоговых расходов муниципального образования, обусловленных необходимостью обеспечения социальной защиты (поддержки) населения;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стимулирующие налоговые расходы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технические налоговые расходы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целевая категория налоговых расходов муниципального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- </w:t>
      </w:r>
      <w:r w:rsidRPr="00A41C58">
        <w:rPr>
          <w:rFonts w:ascii="Times New Roman" w:hAnsi="Times New Roman" w:cs="Times New Roman"/>
          <w:b/>
          <w:bCs/>
          <w:sz w:val="24"/>
          <w:szCs w:val="24"/>
        </w:rPr>
        <w:t>фискальные характеристики налоговых расходов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 - сведения об объеме льгот, предоставленных плательщикам, о численности получателей льгот, а также иные характеристики, предусмотренные </w:t>
      </w:r>
      <w:hyperlink w:anchor="Par221" w:history="1">
        <w:r w:rsidRPr="00332107">
          <w:rPr>
            <w:rFonts w:ascii="Times New Roman" w:hAnsi="Times New Roman" w:cs="Times New Roman"/>
            <w:sz w:val="24"/>
            <w:szCs w:val="24"/>
          </w:rPr>
          <w:t>приложением № 2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целевые характеристики налогового расхода муниципального образования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hyperlink w:anchor="Par221" w:history="1">
        <w:r w:rsidRPr="00332107">
          <w:rPr>
            <w:rFonts w:ascii="Times New Roman" w:hAnsi="Times New Roman" w:cs="Times New Roman"/>
            <w:sz w:val="24"/>
            <w:szCs w:val="24"/>
          </w:rPr>
          <w:t>приложением № 2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базовый год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год, предшествующий году начала получения плательщиком льготы, либо шестой год, предшествующий отчетному году, если льгота предоставляется плательщику более 6 лет;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программные налоговые расходы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налоговые расходы, соответствующие целям и задачам муниципальных программ;</w:t>
      </w:r>
    </w:p>
    <w:p w:rsidR="00733E46" w:rsidRPr="00332107" w:rsidRDefault="00733E46" w:rsidP="00A41C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- </w:t>
      </w:r>
      <w:r w:rsidRPr="00A41C58">
        <w:rPr>
          <w:rFonts w:ascii="Times New Roman" w:hAnsi="Times New Roman" w:cs="Times New Roman"/>
          <w:b/>
          <w:bCs/>
          <w:sz w:val="24"/>
          <w:szCs w:val="24"/>
        </w:rPr>
        <w:t>не программные налоговые расходы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налоговые расходы, не относящиеся к муниципальным программам;</w:t>
      </w:r>
    </w:p>
    <w:p w:rsidR="00733E46" w:rsidRPr="00332107" w:rsidRDefault="00733E46" w:rsidP="00A41C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1C58">
        <w:rPr>
          <w:rFonts w:ascii="Times New Roman" w:hAnsi="Times New Roman" w:cs="Times New Roman"/>
          <w:b/>
          <w:bCs/>
          <w:sz w:val="24"/>
          <w:szCs w:val="24"/>
        </w:rPr>
        <w:t>- нераспределенные налоговые расходы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налоговые расходы, реализуемые в рамках нескольких муниципальных программ.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3. В целях осуществления оценки налоговых расходов муниципального образования финансовый орган муниципального образования: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1) формирует перечень налоговых расходов муниципального образования;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2) принимает нормативный правовой акт, предусматривающий: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а) типовую форму представления куратором налогового расхода муниципального образования, результатов оценки эффективности налогового расхода муниципального образования;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б) типовую форму сводного отчета о результатах оценки эффективности налоговых расходов муниципального образования;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3) обобщает результаты оценки эффективности налоговых расходов муниципального образования, проводимой кураторами налоговых расходов муниципального образования, выявляет неэффективные налоговые расходы муниципального образования;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4) обеспечивает получение и свод информации от главных администраторов доходов местного бюджета о фискальных характеристиках налоговых расходов муниципального образования, необходимой для проведения их оценки, доводит указанную информацию до кураторов налоговых расходов муниципального образования в соответствии со сроками, установленными в </w:t>
      </w:r>
      <w:hyperlink w:anchor="Par96" w:history="1">
        <w:r w:rsidRPr="00332107">
          <w:rPr>
            <w:rFonts w:ascii="Times New Roman" w:hAnsi="Times New Roman" w:cs="Times New Roman"/>
            <w:sz w:val="24"/>
            <w:szCs w:val="24"/>
          </w:rPr>
          <w:t>пункте 13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4. В целях оценки налоговых расходов муниципального образования кураторы налоговых расходов: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1) представляют сведения для формирования перечня налоговых расходов муниципального образования в части распределения налоговых расходов по муниципальным программам,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Отнесение налоговых расходов муниципального образования к муниципальным программам   осуществляется исходя из целей муниципальных программ муниципального образования, структурных элементов муниципальных программ   и (или) целей социально-экономической политики муниципального образования, не относящихся к муниципальным программам.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В случае если налоговые расходы направлены на достижение целей и решение задач двух и более муниципальных программ, они относятся к нераспределенным налоговым расходам;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2) осуществляют оценку эффективности налоговых расходов муниципального образования и направляют результаты такой оценки в финансовый орган муниципального образования.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>II. Формирование перечня налоговых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 xml:space="preserve">расходов муниципального образования 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5. Проект </w:t>
      </w:r>
      <w:hyperlink w:anchor="Par177" w:history="1">
        <w:r w:rsidRPr="00332107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 образования на очередной финансовый год и плановый период (далее - проект перечня налоговых расходов) формируется финансовым органом муниципального образования ежегодно до 25 марта по форме согласно приложению № 1 к настоящему Порядку.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Проект перечня налоговых расходов с заполненной информацией по графам 1 - 5 направляется финансовым органом муниципального образования на согласование ответственным исполнителям муниципальных программ, а также администрацию (иные органы местного самоуправления, организации), которые предлагаются финансовым органом муниципального образования к определению в качестве кураторов налоговых расходов (далее - предлагаемые кураторы налоговых расходов).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8"/>
      <w:bookmarkEnd w:id="1"/>
      <w:r w:rsidRPr="00332107">
        <w:rPr>
          <w:rFonts w:ascii="Times New Roman" w:hAnsi="Times New Roman" w:cs="Times New Roman"/>
          <w:sz w:val="24"/>
          <w:szCs w:val="24"/>
        </w:rPr>
        <w:t>6. Ответственные исполнители муниципальных программ, предлагаемые кураторы налоговых расходов в срок до 10 апреля рассматривают проект перечня налоговых расходов на предмет предлагаемого распределения налоговых расходов муниципального образования, а также определяют распределение налоговых расходов муниципального образования по муниципальным программам,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 программам.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Ответственными исполнителями муниципальных программ, предлагаемыми кураторами налоговых расходов заполняются графы 6 - 7 проекта перечня налоговых расходов. Данная информация направляется в финансовый орган муниципального образования в течение срока, указанного в </w:t>
      </w:r>
      <w:hyperlink w:anchor="Par78" w:history="1">
        <w:r w:rsidRPr="00332107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настоящего пункта, совместно с замечаниями и предложениями по уточнению проекта перечня налоговых расходов, при их наличии. В случае если указанные замечания и предложения предполагают изменение предложенного финансовым органом муниципального образования куратора налогового расхода, замечания и предложения подлежат согласованию с новым предлагаемым куратором налогового расхода и направлению в финансовый орган муниципального образования в течение срока, указанного в абзаце первом настоящего пункта.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В случае если указанные замечания и предложения не направлены в финансовый орган муниципального образования в течение срока, указанного в </w:t>
      </w:r>
      <w:hyperlink w:anchor="Par78" w:history="1">
        <w:r w:rsidRPr="00332107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настоящего пункта, проект перечня налоговых расходов считается согласованным в соответствующей части.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Согласование проекта перечня налоговых расходов в части позиций, изложенных идентично позициям перечня налоговых расходов муниципального образования на текущий финансовый год и плановый период, не требуется, за исключением случаев внесения изменений в перечень муниципальных программ, структурные элементы муниципальных программ и (или) случаев изменения полномочий предлагаемых кураторов налогового расхода.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При наличии разногласий по проекту перечня налоговых расходов финансовый орган муниципального образования обеспечивает проведение согласительных совещаний с соответствующими предлагаемыми кураторами налогового расхода до 20 апреля. Разногласия, не урегулированные по результатам согласительных совещаний, до 30 апреля рассматриваются главой муниципального образования.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7. Перечень налоговых расходов муниципального образования утверждается нормативным правовым актом администрации   и размещается на официальном сайте администрации муниципального образования в информационно-телекоммуникационной сети «Интернет» в течение 3 рабочих дней со дня его утверждения.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8. В случае внесения в текущем финансовом году изменений в перечень муниципальных программ,  структурные элементы муниципальных программ и (или) изменения полномочий кураторов налоговых расходов, в связи с которыми возникает необходимость внесения изменений в перечень налоговых расходов муниципального образования, кураторы налоговых расходов не позднее 10 рабочих дней со дня внесения соответствующих изменений направляют в финансовый орган муниципального образования соответствующую информацию для уточнения финансовым органом муниципального образования перечня налоговых расходов муниципального образования.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9. Перечень налоговых расходов муниципального образования с внесенными в него изменениями формируется до 1 октября текущего финансового года и подлежит уточнению в течение 3 месяцев после принятия решения о бюджете муниципального образования на очередной финансовый год и плановый период.</w:t>
      </w:r>
    </w:p>
    <w:p w:rsidR="00733E46" w:rsidRPr="00332107" w:rsidRDefault="00733E46" w:rsidP="00652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Уточненный перечень налоговых расходов муниципального образования размещается на официальном сайте администрации муниципального образования в информационно-телекоммуникационной сети "Интернет" в течение 3 рабочих дней со дня вступления в силу решения о бюджете муниципального образования на очередной финансовый год и плановый период.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Default="00733E46" w:rsidP="00A158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 xml:space="preserve">III. Формирование информации о нормативных, целевых и фискальных 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>характеристиках налоговых расходов муниципального образования.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>Порядок оценки налоговых расходов муниципального образования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10. В целях оценки налоговых расходов муниципального образования главные администраторы доходов местного  бюджета по запросу финансового органа муниципального образования  представляют в финансовый орган муниципального образования информацию о фискальных характеристиках налоговых расходов муниципального образования за отчетный финансовый год, а также информацию о стимулирующих налоговых расходах муниципального образования за 6 лет, предшествующих отчетному финансовому году.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11. Оценка эффективности налоговых расходов муниципального образования осуществляется куратором налогового расхода в соответствии с методикой оценки эффективности налоговых расходов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12. Методики оценки эффективности налоговых расходов муниципального образования разрабатываются и утверждаются правовыми актами кураторов налоговых расходов.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6"/>
      <w:bookmarkEnd w:id="2"/>
      <w:r w:rsidRPr="00332107">
        <w:rPr>
          <w:rFonts w:ascii="Times New Roman" w:hAnsi="Times New Roman" w:cs="Times New Roman"/>
          <w:sz w:val="24"/>
          <w:szCs w:val="24"/>
        </w:rPr>
        <w:t>13. В целях проведения оценки эффективности налоговых расходов муниципального образования финансовый орган муниципального образования  на основании информации главных администраторов доходов местного бюджета распределяет и ежегодно направляет кураторам налоговых расходов информацию, относящуюся к ведению куратора налогового расхода: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1) в срок до 10 апреля - сведения за год, предшествующий отчетному году, а также в случае необходимости уточненные данные за иные отчетные периоды, содержащие сведения о количестве плательщиков, воспользовавшихся льготами;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2"/>
      <w:bookmarkEnd w:id="3"/>
      <w:r w:rsidRPr="00332107">
        <w:rPr>
          <w:rFonts w:ascii="Times New Roman" w:hAnsi="Times New Roman" w:cs="Times New Roman"/>
          <w:sz w:val="24"/>
          <w:szCs w:val="24"/>
        </w:rPr>
        <w:t>2) в срок до 25 июля - сведения об объеме льгот за отчетный финансовый год, а также по стимулирующим налоговым расходам муниципального образования сведения о налогах, задекларированных для уплаты плательщиками налогов, имеющими право на льготы, в отчетном году.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14. Оценка эффективности налоговых расходов муниципального образования осуществляется кураторами соответствующих налоговых расходов и включает: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1) оценку целесообразности налоговых расходов муниципального образования;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2) оценку результативности налоговых расходов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06"/>
      <w:bookmarkEnd w:id="4"/>
      <w:r w:rsidRPr="00332107">
        <w:rPr>
          <w:rFonts w:ascii="Times New Roman" w:hAnsi="Times New Roman" w:cs="Times New Roman"/>
          <w:sz w:val="24"/>
          <w:szCs w:val="24"/>
        </w:rPr>
        <w:t>15. Критериями целесообразности налоговых расходов муниципального образования являются: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1) 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 Новосибирской области;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2) 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плательщиков, за пятилетний период.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16. В случае несоответствия налоговых расходов муниципального образования  хотя бы одному из критериев, указанных в </w:t>
      </w:r>
      <w:hyperlink w:anchor="Par106" w:history="1">
        <w:r w:rsidRPr="00332107">
          <w:rPr>
            <w:rFonts w:ascii="Times New Roman" w:hAnsi="Times New Roman" w:cs="Times New Roman"/>
            <w:sz w:val="24"/>
            <w:szCs w:val="24"/>
          </w:rPr>
          <w:t>пункте 15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настоящего Порядка, куратору налогового расхода муниципального образования  необходимо представить в финансовый орган муниципального образования предложения о сохранении (уточнении, отмене) льгот для плательщиков.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17. В качестве критерия результативности налогового расхода муниципального образования определяется как минимум один показатель (индикатор) достижения целей муниципальной программы и (или) целей социально-экономической политики муниципального образования, не относящихся к муниципальным  программам, либо иной показатель (индикатор), на значение которого оказывают влияние налоговые расходы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Оценке подлежит вклад налоговых льгот (расходов), предусмотренных для плательщиков, в достижение планового значения показателя (индикатора) муниципальной программы и (или) достижения целей социально-экономической политики муниципального образования,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18. Оценка результативности налоговых расходов муниципального образования  включает оценку бюджетной эффективности налоговых расходов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19. В целях оценки бюджетной эффективности налоговых расходов муниципального образования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 муниципального образования, не относящихся к муниципальным  программам, а также оценка совокупного бюджетного эффекта (самоокупаемости) стимулирующих налоговых расходов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15"/>
      <w:bookmarkEnd w:id="5"/>
      <w:r w:rsidRPr="00332107">
        <w:rPr>
          <w:rFonts w:ascii="Times New Roman" w:hAnsi="Times New Roman" w:cs="Times New Roman"/>
          <w:sz w:val="24"/>
          <w:szCs w:val="24"/>
        </w:rPr>
        <w:t>20. Сравнительный анализ включает сравнение объемов расходов местного бюджета в случае применения альтернативных механизмов достижения целей и (или) решения задач муниципальной  программы и (или) целей социально-экономической политики муниципального образования, не относящихся к муниципальным программам, и объемов предоставленных льгот (расчет прироста показателя (индикатора) муниципальной  программы и (или) достижения целей социально-экономической политики муниципального образования, не относящихся к муниципальным программам, на 1 рубль налоговых расходов муниципального образования 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В качестве альтернативных механизмов достижения целей и (или) решения задач муниципальной программы и (или) целей социально-экономической политики муниципального образования, не относящихся к муниципальным программам, могут учитываться в том числе: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субсидии или иные формы непосредственной финансовой поддержки плательщиков, имеющих право на льготы, за счет средств местного бюджета;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муниципального образования  по обязательствам плательщиков, имеющих право на льготы;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21. В целях оценки бюджетной эффективности стимулирующих налоговых расходов муниципального образования, обусловленных льготами, по налогу на прибыль организаций и налогу на имущество организаций наряду со сравнительным анализом, указанным в </w:t>
      </w:r>
      <w:hyperlink w:anchor="Par115" w:history="1">
        <w:r w:rsidRPr="00332107">
          <w:rPr>
            <w:rFonts w:ascii="Times New Roman" w:hAnsi="Times New Roman" w:cs="Times New Roman"/>
            <w:sz w:val="24"/>
            <w:szCs w:val="24"/>
          </w:rPr>
          <w:t>пункте 20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настоящего Порядка, рассчитывается оценка совокупного бюджетного эффекта (самоокупаемости) указанных налоговых расходов в соответствии с </w:t>
      </w:r>
      <w:hyperlink w:anchor="Par122" w:history="1">
        <w:r w:rsidRPr="00332107">
          <w:rPr>
            <w:rFonts w:ascii="Times New Roman" w:hAnsi="Times New Roman" w:cs="Times New Roman"/>
            <w:sz w:val="24"/>
            <w:szCs w:val="24"/>
          </w:rPr>
          <w:t>пунктом 22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настоящего Порядка. Показатель совокупного бюджетного эффекта (самоокупаемости) является одним из критериев для определения результативности налоговых расходов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Оценка совокупного бюджетного эффекта (самоокупаемости) стимулирующих налоговых расходов муниципального образования определяется отдельно по каждому налоговому расходу муниципального образования.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муниципального образования определяется в целом по указанной категории плательщиков.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2"/>
      <w:bookmarkEnd w:id="6"/>
      <w:r w:rsidRPr="00332107">
        <w:rPr>
          <w:rFonts w:ascii="Times New Roman" w:hAnsi="Times New Roman" w:cs="Times New Roman"/>
          <w:sz w:val="24"/>
          <w:szCs w:val="24"/>
        </w:rPr>
        <w:t>22. Оценка совокупного бюджетного эффекта (самоокупаемости) стимулирующих налоговых расходов муниципального образования  определяется за период с начала действия для плательщиков соответствующих льгот или за 5 отчетных лет, а в случае, если указанные льготы действуют более 6 лет, - на день проведения оценки эффективности налогового расхода муниципального образования  (E) по следующей формуле: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noProof/>
          <w:position w:val="-29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.75pt;height:39pt;visibility:visible">
            <v:imagedata r:id="rId7" o:title="" cropright="41309f"/>
          </v:shape>
        </w:pict>
      </w:r>
      <w:r w:rsidRPr="00332107">
        <w:rPr>
          <w:rFonts w:ascii="Times New Roman" w:hAnsi="Times New Roman" w:cs="Times New Roman"/>
          <w:sz w:val="24"/>
          <w:szCs w:val="24"/>
        </w:rPr>
        <w:t xml:space="preserve">  где: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i - порядковый номер года, имеющий значение от 1 до 5;</w:t>
      </w:r>
    </w:p>
    <w:p w:rsidR="00733E46" w:rsidRPr="00332107" w:rsidRDefault="00733E46" w:rsidP="00C0499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mi - количество плательщиков, воспользовавшихся льготой в i-м году;</w:t>
      </w:r>
    </w:p>
    <w:p w:rsidR="00733E46" w:rsidRPr="00332107" w:rsidRDefault="00733E46" w:rsidP="00C0499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j - порядковый номер плательщика, имеющий значение от 1 до m;</w:t>
      </w:r>
    </w:p>
    <w:p w:rsidR="00733E46" w:rsidRPr="00332107" w:rsidRDefault="00733E46" w:rsidP="00C0499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финансовый орган муниципального образования в течение 3 рабочих дней со дня получения информации о значении показателя gi "Номинальный темп прироста доходов местного бюджета в i-ом году по отношению к базовому году" доводит данное значение до кураторов налоговых расходов;</w:t>
      </w:r>
    </w:p>
    <w:p w:rsidR="00733E46" w:rsidRPr="00332107" w:rsidRDefault="00733E46" w:rsidP="00C0499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r - расчетная стоимость среднесрочных рыночных заимствований муниципального образования, рассчитывается по формуле: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r = i</w:t>
      </w:r>
      <w:r w:rsidRPr="00332107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r w:rsidRPr="00332107">
        <w:rPr>
          <w:rFonts w:ascii="Times New Roman" w:hAnsi="Times New Roman" w:cs="Times New Roman"/>
          <w:sz w:val="24"/>
          <w:szCs w:val="24"/>
        </w:rPr>
        <w:t xml:space="preserve"> + p + c, где: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i</w:t>
      </w:r>
      <w:r w:rsidRPr="00332107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r w:rsidRPr="00332107">
        <w:rPr>
          <w:rFonts w:ascii="Times New Roman" w:hAnsi="Times New Roman" w:cs="Times New Roman"/>
          <w:sz w:val="24"/>
          <w:szCs w:val="24"/>
        </w:rPr>
        <w:t xml:space="preserve"> - целевой уровень инфляции (4 процента);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p - реальная процентная ставка, определяемая на уровне 2,5 процента;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c - кредитная премия за риск, рассчитываемая для целей настоящего Порядка в зависимости от отношения муниципального долга муниципального образования  по состоянию на 1 января текущего финансового года к доходам (без учета безвозмездных поступлений) за отчетный период.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Если указанное отношение составляет: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менее 50 процентов, кредитная премия за риск принимается равной 1 проценту;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от 50 до 100 процентов, кредитная премия за риск принимается равной 2 процентам;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более 100 процентов, кредитная премия за риск принимается равной 3 процентам.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23. 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образования, вкладе налогового расхода муниципального образования в достижение целей и (или) решение задач муниципальной  программы и (или) целей социально-экономической политики муниципального образования, не относящихся к муниципальным программам, а также о наличии или об отсутствии более результативных (менее затратных для местного бюджета) альтернативных механизмов достижения целей и (или) решения задач муниципальной программы и (или) целей социально-экономической политики муниципального образования, не относящихся к муниципальным программам.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Перечень показателей для проведения оценки налоговых расходов муниципального образования, результаты оценки эффективности налоговых расходов муниципального образования, рекомендации по результатам указанной оценки, включая рекомендации о необходимости сохранения (уточнения, отмены) предоставленных плательщикам льгот, направляются кураторами налоговых расходов в финансовый орган муниципального образования ежегодно до 20 мая текущего года.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По итогам отчетного финансового года на основании информации, указанной в </w:t>
      </w:r>
      <w:hyperlink w:anchor="Par102" w:history="1">
        <w:r w:rsidRPr="00332107">
          <w:rPr>
            <w:rFonts w:ascii="Times New Roman" w:hAnsi="Times New Roman" w:cs="Times New Roman"/>
            <w:sz w:val="24"/>
            <w:szCs w:val="24"/>
          </w:rPr>
          <w:t>подпункте 2 пункта 13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настоящего Порядка, кураторы налоговых расходов уточняют информацию и направляют уточненную информацию согласно </w:t>
      </w:r>
      <w:hyperlink w:anchor="Par221" w:history="1">
        <w:r w:rsidRPr="00332107">
          <w:rPr>
            <w:rFonts w:ascii="Times New Roman" w:hAnsi="Times New Roman" w:cs="Times New Roman"/>
            <w:sz w:val="24"/>
            <w:szCs w:val="24"/>
          </w:rPr>
          <w:t>приложению № 2</w:t>
        </w:r>
      </w:hyperlink>
      <w:r w:rsidRPr="00332107">
        <w:rPr>
          <w:rFonts w:ascii="Times New Roman" w:hAnsi="Times New Roman" w:cs="Times New Roman"/>
          <w:sz w:val="24"/>
          <w:szCs w:val="24"/>
        </w:rPr>
        <w:t xml:space="preserve"> к настоящему Порядку в финансовый орган муниципального образования ежегодно в срок до 5 августа текущего года.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>IV. Порядок обобщения результатов оценки эффективности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2107">
        <w:rPr>
          <w:rFonts w:ascii="Times New Roman" w:hAnsi="Times New Roman" w:cs="Times New Roman"/>
          <w:b/>
          <w:bCs/>
          <w:sz w:val="24"/>
          <w:szCs w:val="24"/>
        </w:rPr>
        <w:t>налоговых расходов муниципального образования</w:t>
      </w:r>
    </w:p>
    <w:p w:rsidR="00733E46" w:rsidRPr="00332107" w:rsidRDefault="00733E46" w:rsidP="00C0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24. Финансовый орган муниципального образования ежегодно до 1 июня формирует оценку налоговых расходов муниципального образования на основе данных, представленных кураторами налоговых расходов, и направляет информацию главе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В срок до 20 августа финансовый орган муниципального образования  направляет уточненную информацию, сформированную на основе уточненных данных, представленных кураторами налоговых расходов, главе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25. По результатам оценки налоговых расходов муниципального образования  финансовый орган муниципального образования выявляет неэффективные налоговые расходы муниципального образования, при необходимости вносит предложения по изменению или отмене неэффективных налоговых расходов муниципального образования, а также по изменению оснований, порядка и условий их предоставления.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>26. Результаты оценки налоговых расходов муниципального образования  (с предложениями по неэффективным налоговым расходам муниципального образования) направляются финансовым органом муниципального образования ежегодно до 1 октября главе муниципального образования и в Совет депутатов муниципального образования.</w:t>
      </w:r>
    </w:p>
    <w:p w:rsidR="00733E46" w:rsidRPr="00332107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107">
        <w:rPr>
          <w:rFonts w:ascii="Times New Roman" w:hAnsi="Times New Roman" w:cs="Times New Roman"/>
          <w:sz w:val="24"/>
          <w:szCs w:val="24"/>
        </w:rPr>
        <w:t xml:space="preserve">27. Результаты рассмотрения оценки налоговых расходов муниципального образования учитываются при формировании основных направлений бюджетной и налоговой политики муниципального образования на очередной финансовый год и плановый период, а также при проведении оценки эффективности реализации муниципальных программ. </w:t>
      </w: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Pr="00A158C2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33E46" w:rsidRPr="00A158C2" w:rsidRDefault="00733E46" w:rsidP="00A158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>к Порядку формирования перечня налоговых</w:t>
      </w:r>
    </w:p>
    <w:p w:rsidR="00733E46" w:rsidRPr="00A158C2" w:rsidRDefault="00733E46" w:rsidP="00DA0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 xml:space="preserve">расходов Козинского сельсовета Усть-Таркского района </w:t>
      </w:r>
    </w:p>
    <w:p w:rsidR="00733E46" w:rsidRPr="00A158C2" w:rsidRDefault="00733E46" w:rsidP="00A158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>Новосибирской области и оценки налоговых расходов</w:t>
      </w:r>
    </w:p>
    <w:p w:rsidR="00733E46" w:rsidRPr="00A158C2" w:rsidRDefault="00733E46" w:rsidP="0090466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>Козинского сельсовета Усть-Таркского района Новосибирской области</w:t>
      </w:r>
    </w:p>
    <w:p w:rsidR="00733E46" w:rsidRPr="00A158C2" w:rsidRDefault="00733E46" w:rsidP="0090466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33E46" w:rsidRPr="00A158C2" w:rsidRDefault="00733E46" w:rsidP="00DA0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Par177"/>
      <w:bookmarkEnd w:id="7"/>
      <w:r w:rsidRPr="00A158C2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733E46" w:rsidRPr="00A158C2" w:rsidRDefault="00733E46" w:rsidP="00A15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8C2">
        <w:rPr>
          <w:rFonts w:ascii="Times New Roman" w:hAnsi="Times New Roman" w:cs="Times New Roman"/>
          <w:b/>
          <w:bCs/>
          <w:sz w:val="24"/>
          <w:szCs w:val="24"/>
        </w:rPr>
        <w:t>налоговых расходов Козинского сельсовета Усть-Таркского района Новосибирской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8C2">
        <w:rPr>
          <w:rFonts w:ascii="Times New Roman" w:hAnsi="Times New Roman" w:cs="Times New Roman"/>
          <w:b/>
          <w:bCs/>
          <w:sz w:val="24"/>
          <w:szCs w:val="24"/>
        </w:rPr>
        <w:t>на ______ год и плановый период ________ годов</w:t>
      </w:r>
    </w:p>
    <w:p w:rsidR="00733E46" w:rsidRPr="00A158C2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481"/>
        <w:gridCol w:w="1417"/>
        <w:gridCol w:w="1418"/>
        <w:gridCol w:w="1417"/>
        <w:gridCol w:w="2324"/>
        <w:gridCol w:w="1417"/>
      </w:tblGrid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Наименование куратора налогового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(их структурные единицы),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90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Наименования муниципальных программ муниципального образования, нормативных правовых актов, определяющих цели социально-экономической политики муниципального образования, не относящиеся к муниципальным программам муниципального образования, в целях реализации которых предоставляются налоговые льготы, освобождения и иные преференции для плательщиков налогов (нераспределенные налоговые расходы)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структурных элементов муниципальных программ муниципального образования,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E46" w:rsidRPr="00A158C2" w:rsidRDefault="00733E46" w:rsidP="00DA0DE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33E46" w:rsidRPr="00A158C2" w:rsidRDefault="00733E46" w:rsidP="00A158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8C2">
        <w:rPr>
          <w:rFonts w:ascii="Times New Roman" w:hAnsi="Times New Roman" w:cs="Times New Roman"/>
          <w:sz w:val="24"/>
          <w:szCs w:val="24"/>
        </w:rPr>
        <w:t>формирования перечня налоговых</w:t>
      </w:r>
    </w:p>
    <w:p w:rsidR="00733E46" w:rsidRDefault="00733E46" w:rsidP="00DA0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 xml:space="preserve">расходов </w:t>
      </w:r>
      <w:r>
        <w:rPr>
          <w:rFonts w:ascii="Times New Roman" w:hAnsi="Times New Roman" w:cs="Times New Roman"/>
          <w:sz w:val="24"/>
          <w:szCs w:val="24"/>
        </w:rPr>
        <w:t>Козинского</w:t>
      </w:r>
      <w:r w:rsidRPr="00A158C2">
        <w:rPr>
          <w:rFonts w:ascii="Times New Roman" w:hAnsi="Times New Roman" w:cs="Times New Roman"/>
          <w:sz w:val="24"/>
          <w:szCs w:val="24"/>
        </w:rPr>
        <w:t xml:space="preserve"> сельсовета Усть-Таркского района </w:t>
      </w:r>
    </w:p>
    <w:p w:rsidR="00733E46" w:rsidRPr="00A158C2" w:rsidRDefault="00733E46" w:rsidP="00A158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8C2">
        <w:rPr>
          <w:rFonts w:ascii="Times New Roman" w:hAnsi="Times New Roman" w:cs="Times New Roman"/>
          <w:sz w:val="24"/>
          <w:szCs w:val="24"/>
        </w:rPr>
        <w:t>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8C2">
        <w:rPr>
          <w:rFonts w:ascii="Times New Roman" w:hAnsi="Times New Roman" w:cs="Times New Roman"/>
          <w:sz w:val="24"/>
          <w:szCs w:val="24"/>
        </w:rPr>
        <w:t>и оценки налоговых расходов</w:t>
      </w:r>
    </w:p>
    <w:p w:rsidR="00733E46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Козинского</w:t>
      </w:r>
      <w:r w:rsidRPr="00A158C2">
        <w:rPr>
          <w:rFonts w:ascii="Times New Roman" w:hAnsi="Times New Roman" w:cs="Times New Roman"/>
          <w:sz w:val="24"/>
          <w:szCs w:val="24"/>
        </w:rPr>
        <w:t xml:space="preserve"> сельсовета Усть-Таркского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E46" w:rsidRPr="00A158C2" w:rsidRDefault="00733E46" w:rsidP="00A158C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33E46" w:rsidRPr="00A158C2" w:rsidRDefault="00733E46" w:rsidP="00DA0D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Par221"/>
      <w:bookmarkEnd w:id="8"/>
      <w:r w:rsidRPr="00A158C2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733E46" w:rsidRPr="00A158C2" w:rsidRDefault="00733E46" w:rsidP="000B31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158C2">
        <w:rPr>
          <w:rFonts w:ascii="Times New Roman" w:hAnsi="Times New Roman" w:cs="Times New Roman"/>
          <w:b/>
          <w:bCs/>
          <w:sz w:val="24"/>
          <w:szCs w:val="24"/>
        </w:rPr>
        <w:t>показателей для проведения оценки налоговых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8C2">
        <w:rPr>
          <w:rFonts w:ascii="Times New Roman" w:hAnsi="Times New Roman" w:cs="Times New Roman"/>
          <w:b/>
          <w:bCs/>
          <w:sz w:val="24"/>
          <w:szCs w:val="24"/>
        </w:rPr>
        <w:t>расходов Новосибирской области</w:t>
      </w:r>
    </w:p>
    <w:p w:rsidR="00733E46" w:rsidRPr="00A158C2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7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6300"/>
        <w:gridCol w:w="3261"/>
      </w:tblGrid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Предоставляемая информация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Источники данных</w:t>
            </w:r>
          </w:p>
        </w:tc>
      </w:tr>
      <w:tr w:rsidR="00733E46" w:rsidRPr="00A158C2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0B3117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1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Нормативные характеристики налогового расхода Новосибирской области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 муниципального образования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образования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положений нормативных правовых актов муниципального образования, устанавливающих налоговые льготы, освобождения и иные преференции по налогам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Даты начала действия предоставленного нормативными правовыми актами муниципального образования права на налоговые льготы, освобождения и иные преференции по налогам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предоставленных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0B3117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1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Целевые характеристики налогового расхода муниципального образования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904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Наименования муниципальных программ муниципального образования, нормативных правовых актов, определяющих цели социально-экономической политики муниципального образования, не относящиеся к муниципальным  программам муниципального образования,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 муниципального образования и данные куратора налогового расхода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структурных элементов муниципальных программ муниципального образования,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904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муниципальных программ муниципального образования и (или) достижения целей социально-экономической политики муниципального образования, не относящихся к муниципальным программам муниципального образования, в связи с предоставлением налоговых льгот, освобождений и иных преференций для налогоплательщиков налогов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 xml:space="preserve">Код вида экономической деятельности (по Общероссийскому </w:t>
            </w:r>
            <w:hyperlink r:id="rId8" w:history="1">
              <w:r w:rsidRPr="000B3117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A158C2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E46" w:rsidRPr="00A158C2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0B3117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1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Фискальные характеристики налогового расхода муниципального образования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муниципального образования за отчетный год и за год, предшествующий отчетному году (тыс. рублей)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90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 xml:space="preserve">Данные главного администратора доходов местного бюджета, финансовый орган муниципального образования 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муниципального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90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Данные главного администратора доходов местного  бюджета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Результат оценки эффективности налогового расхода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733E46" w:rsidRPr="00A158C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C2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46" w:rsidRPr="00A158C2" w:rsidRDefault="00733E46" w:rsidP="00DA0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E46" w:rsidRPr="00DA0DEE" w:rsidRDefault="00733E46" w:rsidP="00DA0D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33E46" w:rsidRPr="00DA0DEE" w:rsidSect="00A41C58">
      <w:pgSz w:w="11906" w:h="16838"/>
      <w:pgMar w:top="1134" w:right="567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C5E56"/>
    <w:multiLevelType w:val="hybridMultilevel"/>
    <w:tmpl w:val="8D94F2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D53"/>
    <w:rsid w:val="000236C4"/>
    <w:rsid w:val="000444C9"/>
    <w:rsid w:val="000B3117"/>
    <w:rsid w:val="000B35E7"/>
    <w:rsid w:val="000D670B"/>
    <w:rsid w:val="000E5285"/>
    <w:rsid w:val="00136DF3"/>
    <w:rsid w:val="00147A54"/>
    <w:rsid w:val="001B4944"/>
    <w:rsid w:val="001D1649"/>
    <w:rsid w:val="001F3985"/>
    <w:rsid w:val="00241729"/>
    <w:rsid w:val="00250826"/>
    <w:rsid w:val="002A7F46"/>
    <w:rsid w:val="002C6D53"/>
    <w:rsid w:val="002D16B2"/>
    <w:rsid w:val="002F35B9"/>
    <w:rsid w:val="00303666"/>
    <w:rsid w:val="0033175A"/>
    <w:rsid w:val="00332107"/>
    <w:rsid w:val="00375064"/>
    <w:rsid w:val="004D1297"/>
    <w:rsid w:val="005F275A"/>
    <w:rsid w:val="006401BF"/>
    <w:rsid w:val="0065270F"/>
    <w:rsid w:val="006E064F"/>
    <w:rsid w:val="0072389B"/>
    <w:rsid w:val="00733E46"/>
    <w:rsid w:val="00794325"/>
    <w:rsid w:val="007E5204"/>
    <w:rsid w:val="00823835"/>
    <w:rsid w:val="008413FF"/>
    <w:rsid w:val="0088351B"/>
    <w:rsid w:val="0090466A"/>
    <w:rsid w:val="00907AA5"/>
    <w:rsid w:val="00927F74"/>
    <w:rsid w:val="00931028"/>
    <w:rsid w:val="00931A90"/>
    <w:rsid w:val="00942A06"/>
    <w:rsid w:val="00972E58"/>
    <w:rsid w:val="0098799F"/>
    <w:rsid w:val="00987E32"/>
    <w:rsid w:val="009A519D"/>
    <w:rsid w:val="009D6FAA"/>
    <w:rsid w:val="00A158C2"/>
    <w:rsid w:val="00A36DE6"/>
    <w:rsid w:val="00A41C58"/>
    <w:rsid w:val="00A47241"/>
    <w:rsid w:val="00A60536"/>
    <w:rsid w:val="00A66ADB"/>
    <w:rsid w:val="00AA3E1B"/>
    <w:rsid w:val="00B5030B"/>
    <w:rsid w:val="00B87485"/>
    <w:rsid w:val="00C04990"/>
    <w:rsid w:val="00C70A9E"/>
    <w:rsid w:val="00D07559"/>
    <w:rsid w:val="00D470C8"/>
    <w:rsid w:val="00D5591F"/>
    <w:rsid w:val="00D62B22"/>
    <w:rsid w:val="00D82292"/>
    <w:rsid w:val="00DA0DEE"/>
    <w:rsid w:val="00DF68F1"/>
    <w:rsid w:val="00E10C0C"/>
    <w:rsid w:val="00E31556"/>
    <w:rsid w:val="00E32602"/>
    <w:rsid w:val="00E5502E"/>
    <w:rsid w:val="00E75B88"/>
    <w:rsid w:val="00ED0027"/>
    <w:rsid w:val="00EF6563"/>
    <w:rsid w:val="00FB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91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C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6D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985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FB26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264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885A10E2B19CE194644743E15DBB9794E7D3DC80B172F9FD5E4426EDA7F4C69207F538580D41C3DFCD02FA57f0C7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F885A10E2B19CE194644743E15DBB9794E6D7DC8CBA72F9FD5E4426EDA7F4C68007AD34580A5FC0DBD854AB125BC1F52B29C317E6EA35D0f1C9D" TargetMode="External"/><Relationship Id="rId5" Type="http://schemas.openxmlformats.org/officeDocument/2006/relationships/hyperlink" Target="consultantplus://offline/ref=FF885A10E2B19CE194644743E15DBB9794E7D0DC87B072F9FD5E4426EDA7F4C68007AD315F0C58C98A8244AF5B0ECBEB2D36DC14F8E9f3CC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6114</TotalTime>
  <Pages>13</Pages>
  <Words>4998</Words>
  <Characters>28493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0</cp:lastModifiedBy>
  <cp:revision>21</cp:revision>
  <cp:lastPrinted>2005-05-02T18:18:00Z</cp:lastPrinted>
  <dcterms:created xsi:type="dcterms:W3CDTF">2019-11-07T03:02:00Z</dcterms:created>
  <dcterms:modified xsi:type="dcterms:W3CDTF">2005-05-02T18:19:00Z</dcterms:modified>
</cp:coreProperties>
</file>